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156AF5" w14:textId="40299791" w:rsidR="00E96257" w:rsidRDefault="00E96257" w:rsidP="00E96257">
      <w:pPr>
        <w:jc w:val="center"/>
        <w:rPr>
          <w:b/>
          <w:bCs/>
        </w:rPr>
      </w:pPr>
      <w:r w:rsidRPr="00E96257">
        <w:rPr>
          <w:b/>
          <w:bCs/>
          <w:highlight w:val="yellow"/>
        </w:rPr>
        <w:t>RFQ-</w:t>
      </w:r>
      <w:r w:rsidR="00BB3D58">
        <w:rPr>
          <w:b/>
          <w:bCs/>
          <w:highlight w:val="yellow"/>
        </w:rPr>
        <w:t>21</w:t>
      </w:r>
      <w:r w:rsidRPr="00E96257">
        <w:rPr>
          <w:b/>
          <w:bCs/>
          <w:highlight w:val="yellow"/>
        </w:rPr>
        <w:t>-AMD-202</w:t>
      </w:r>
      <w:r w:rsidR="00570D13">
        <w:rPr>
          <w:b/>
          <w:bCs/>
        </w:rPr>
        <w:t>6</w:t>
      </w:r>
    </w:p>
    <w:p w14:paraId="2B0911D7" w14:textId="76B51C82" w:rsidR="00E96257" w:rsidRPr="00E96257" w:rsidRDefault="00E96257" w:rsidP="00E96257">
      <w:pPr>
        <w:jc w:val="center"/>
        <w:rPr>
          <w:b/>
          <w:bCs/>
        </w:rPr>
      </w:pPr>
      <w:r w:rsidRPr="00E96257">
        <w:rPr>
          <w:b/>
          <w:bCs/>
        </w:rPr>
        <w:t>AUTOMATED MULTI-SPACE AND SERVICES</w:t>
      </w:r>
    </w:p>
    <w:p w14:paraId="15FE41F2" w14:textId="77777777" w:rsidR="00E96257" w:rsidRPr="00E96257" w:rsidRDefault="00E96257" w:rsidP="00E96257">
      <w:pPr>
        <w:rPr>
          <w:b/>
        </w:rPr>
      </w:pPr>
    </w:p>
    <w:p w14:paraId="56349669" w14:textId="77777777" w:rsidR="00E96257" w:rsidRPr="00E96257" w:rsidRDefault="00E96257" w:rsidP="00E96257">
      <w:pPr>
        <w:rPr>
          <w:b/>
        </w:rPr>
      </w:pPr>
      <w:r w:rsidRPr="00E96257">
        <w:rPr>
          <w:b/>
        </w:rPr>
        <w:t>PARKING PAY STATION MACHINE AND SERVICES</w:t>
      </w:r>
    </w:p>
    <w:p w14:paraId="3A7B2E82" w14:textId="77777777" w:rsidR="00E96257" w:rsidRPr="00E96257" w:rsidRDefault="00E96257" w:rsidP="00E96257">
      <w:r w:rsidRPr="00E96257">
        <w:t>Delivery location:</w:t>
      </w:r>
    </w:p>
    <w:p w14:paraId="22B40E71" w14:textId="77777777" w:rsidR="00E96257" w:rsidRPr="00E96257" w:rsidRDefault="00E96257" w:rsidP="00E96257">
      <w:r w:rsidRPr="00E96257">
        <w:t xml:space="preserve">869 Punchbowl Street </w:t>
      </w:r>
      <w:proofErr w:type="gramStart"/>
      <w:r w:rsidRPr="00E96257">
        <w:t>Suite -A</w:t>
      </w:r>
      <w:proofErr w:type="gramEnd"/>
      <w:r w:rsidRPr="00E96257">
        <w:t xml:space="preserve"> Honolulu, HI 96813</w:t>
      </w:r>
    </w:p>
    <w:p w14:paraId="709AB706" w14:textId="77777777" w:rsidR="00E96257" w:rsidRPr="00E96257" w:rsidRDefault="00E96257" w:rsidP="00E96257">
      <w:pPr>
        <w:rPr>
          <w:bCs/>
        </w:rPr>
      </w:pPr>
      <w:r w:rsidRPr="00E96257">
        <w:rPr>
          <w:bCs/>
        </w:rPr>
        <w:t>Offers Due: See HIEPRO solicitation</w:t>
      </w:r>
    </w:p>
    <w:p w14:paraId="7A6C674C" w14:textId="77777777" w:rsidR="00E96257" w:rsidRPr="00E96257" w:rsidRDefault="00E96257" w:rsidP="00E96257">
      <w:pPr>
        <w:rPr>
          <w:bCs/>
        </w:rPr>
      </w:pPr>
      <w:r w:rsidRPr="00E96257">
        <w:rPr>
          <w:bCs/>
        </w:rPr>
        <w:t>Work to be performed</w:t>
      </w:r>
    </w:p>
    <w:p w14:paraId="2BC3D435" w14:textId="77777777" w:rsidR="00E96257" w:rsidRPr="00E96257" w:rsidRDefault="00E96257" w:rsidP="00E96257">
      <w:r w:rsidRPr="00E96257">
        <w:t>Pay Stations must be tested, programmed, and installation ready</w:t>
      </w:r>
    </w:p>
    <w:p w14:paraId="12B0CA00" w14:textId="433C3632" w:rsidR="00E96257" w:rsidRPr="00E96257" w:rsidRDefault="00E96257" w:rsidP="00E96257">
      <w:pPr>
        <w:rPr>
          <w:bCs/>
        </w:rPr>
      </w:pPr>
      <w:r w:rsidRPr="00E96257">
        <w:rPr>
          <w:bCs/>
        </w:rPr>
        <w:t xml:space="preserve">Attach Word or PDF proposal with </w:t>
      </w:r>
      <w:proofErr w:type="gramStart"/>
      <w:r w:rsidR="00CB3002">
        <w:rPr>
          <w:bCs/>
        </w:rPr>
        <w:t>line item</w:t>
      </w:r>
      <w:proofErr w:type="gramEnd"/>
      <w:r w:rsidRPr="00E96257">
        <w:rPr>
          <w:bCs/>
        </w:rPr>
        <w:t xml:space="preserve"> bid, submit for equipment listed on page 2. Balance to be submitted for extra parts does not exceed total bid.</w:t>
      </w:r>
    </w:p>
    <w:p w14:paraId="23422630" w14:textId="77777777" w:rsidR="00E96257" w:rsidRPr="00E96257" w:rsidRDefault="00E96257" w:rsidP="00E96257">
      <w:r w:rsidRPr="00E96257">
        <w:t xml:space="preserve">Contract Administrator: Mr. Michael Arakaki </w:t>
      </w:r>
      <w:hyperlink r:id="rId5" w:history="1">
        <w:r w:rsidRPr="00E96257">
          <w:rPr>
            <w:rStyle w:val="Hyperlink"/>
          </w:rPr>
          <w:t>(</w:t>
        </w:r>
        <w:proofErr w:type="spellStart"/>
        <w:r w:rsidRPr="00E96257">
          <w:rPr>
            <w:rStyle w:val="Hyperlink"/>
          </w:rPr>
          <w:t>michael</w:t>
        </w:r>
        <w:r w:rsidRPr="00E96257">
          <w:rPr>
            <w:rStyle w:val="Hyperlink"/>
            <w:b/>
            <w:bCs/>
          </w:rPr>
          <w:t>.</w:t>
        </w:r>
        <w:proofErr w:type="gramStart"/>
        <w:r w:rsidRPr="00E96257">
          <w:rPr>
            <w:rStyle w:val="Hyperlink"/>
          </w:rPr>
          <w:t>j</w:t>
        </w:r>
        <w:r w:rsidRPr="00E96257">
          <w:rPr>
            <w:rStyle w:val="Hyperlink"/>
            <w:b/>
            <w:bCs/>
          </w:rPr>
          <w:t>.</w:t>
        </w:r>
        <w:r w:rsidRPr="00E96257">
          <w:rPr>
            <w:rStyle w:val="Hyperlink"/>
          </w:rPr>
          <w:t>arakaki</w:t>
        </w:r>
        <w:proofErr w:type="spellEnd"/>
        <w:proofErr w:type="gramEnd"/>
        <w:r w:rsidRPr="00E96257">
          <w:rPr>
            <w:rStyle w:val="Hyperlink"/>
          </w:rPr>
          <w:t xml:space="preserve"> @hawaii.gov)</w:t>
        </w:r>
      </w:hyperlink>
      <w:r w:rsidRPr="00E96257">
        <w:t xml:space="preserve"> CP:808-861-4044</w:t>
      </w:r>
    </w:p>
    <w:p w14:paraId="3BBFBE27" w14:textId="77777777" w:rsidR="00E96257" w:rsidRPr="00E96257" w:rsidRDefault="00E96257" w:rsidP="00E96257">
      <w:pPr>
        <w:rPr>
          <w:bCs/>
          <w:iCs/>
        </w:rPr>
      </w:pPr>
      <w:r w:rsidRPr="00E96257">
        <w:rPr>
          <w:bCs/>
          <w:iCs/>
        </w:rPr>
        <w:t>All invoices must have attached a Hawaii State Certificate of Compliance.</w:t>
      </w:r>
    </w:p>
    <w:p w14:paraId="45EEB948" w14:textId="77777777" w:rsidR="00E96257" w:rsidRPr="00E96257" w:rsidRDefault="00E96257" w:rsidP="00E96257">
      <w:pPr>
        <w:rPr>
          <w:b/>
          <w:bCs/>
        </w:rPr>
      </w:pPr>
      <w:r w:rsidRPr="00E96257">
        <w:t xml:space="preserve">Allocated repair time and parts pricing </w:t>
      </w:r>
      <w:proofErr w:type="gramStart"/>
      <w:r w:rsidRPr="00E96257">
        <w:t>to</w:t>
      </w:r>
      <w:proofErr w:type="gramEnd"/>
      <w:r w:rsidRPr="00E96257">
        <w:t xml:space="preserve"> be negotiated with the </w:t>
      </w:r>
      <w:proofErr w:type="gramStart"/>
      <w:r w:rsidRPr="00E96257">
        <w:t>Contract  Administrator</w:t>
      </w:r>
      <w:proofErr w:type="gramEnd"/>
      <w:r w:rsidRPr="00E96257">
        <w:t xml:space="preserve">. Anticipated work to be determined by Administrator. Payment is to be made by </w:t>
      </w:r>
      <w:proofErr w:type="gramStart"/>
      <w:r w:rsidRPr="00E96257">
        <w:t>purchase order</w:t>
      </w:r>
      <w:proofErr w:type="gramEnd"/>
      <w:r w:rsidRPr="00E96257">
        <w:t xml:space="preserve"> or State Purchasing Card (p-Card).</w:t>
      </w:r>
    </w:p>
    <w:p w14:paraId="4B5BCAFB" w14:textId="77777777" w:rsidR="00CC0D90" w:rsidRDefault="00E96257" w:rsidP="00E96257">
      <w:pPr>
        <w:rPr>
          <w:b/>
        </w:rPr>
      </w:pPr>
      <w:r w:rsidRPr="00E96257">
        <w:rPr>
          <w:bCs/>
        </w:rPr>
        <w:t>Estimated Budget for Parts and</w:t>
      </w:r>
      <w:r w:rsidRPr="00E96257">
        <w:rPr>
          <w:b/>
        </w:rPr>
        <w:t xml:space="preserve"> </w:t>
      </w:r>
      <w:r w:rsidRPr="00E96257">
        <w:rPr>
          <w:bCs/>
        </w:rPr>
        <w:t>Labor</w:t>
      </w:r>
      <w:r w:rsidRPr="00E96257">
        <w:rPr>
          <w:b/>
        </w:rPr>
        <w:t>: $</w:t>
      </w:r>
      <w:r w:rsidR="00CB3002">
        <w:rPr>
          <w:b/>
        </w:rPr>
        <w:t>63,500</w:t>
      </w:r>
      <w:r w:rsidRPr="00E96257">
        <w:rPr>
          <w:b/>
        </w:rPr>
        <w:t>.00</w:t>
      </w:r>
      <w:r w:rsidR="007751FF">
        <w:rPr>
          <w:b/>
        </w:rPr>
        <w:t xml:space="preserve"> </w:t>
      </w:r>
    </w:p>
    <w:p w14:paraId="2D4FB73D" w14:textId="72E16139" w:rsidR="00E96257" w:rsidRPr="00E96257" w:rsidRDefault="00E96257" w:rsidP="00E96257">
      <w:r w:rsidRPr="00E96257">
        <w:t>Total Bid:</w:t>
      </w:r>
    </w:p>
    <w:p w14:paraId="6A100AEA" w14:textId="77777777" w:rsidR="00E96257" w:rsidRDefault="00E96257" w:rsidP="00E96257">
      <w:r w:rsidRPr="00E96257">
        <w:t>$___________</w:t>
      </w:r>
      <w:r>
        <w:t>_______________</w:t>
      </w:r>
    </w:p>
    <w:p w14:paraId="2D312829" w14:textId="77777777" w:rsidR="00E96257" w:rsidRDefault="00E96257" w:rsidP="00E96257"/>
    <w:p w14:paraId="5D68940F" w14:textId="77777777" w:rsidR="00E96257" w:rsidRDefault="00E96257" w:rsidP="00E96257"/>
    <w:p w14:paraId="27539E6B" w14:textId="77777777" w:rsidR="00E96257" w:rsidRDefault="00E96257" w:rsidP="00E96257"/>
    <w:p w14:paraId="3743BC0E" w14:textId="77777777" w:rsidR="00E96257" w:rsidRDefault="00E96257" w:rsidP="00E96257"/>
    <w:p w14:paraId="51C9D8AA" w14:textId="77777777" w:rsidR="00E96257" w:rsidRDefault="00E96257" w:rsidP="00E96257"/>
    <w:p w14:paraId="0EB02319" w14:textId="77777777" w:rsidR="00E96257" w:rsidRDefault="00E96257" w:rsidP="00E96257"/>
    <w:p w14:paraId="12A2882C" w14:textId="77777777" w:rsidR="00E96257" w:rsidRDefault="00E96257" w:rsidP="00E96257"/>
    <w:p w14:paraId="63757D98" w14:textId="77777777" w:rsidR="00E96257" w:rsidRPr="00E96257" w:rsidRDefault="00E96257" w:rsidP="00E96257">
      <w:pPr>
        <w:rPr>
          <w:u w:val="single"/>
        </w:rPr>
      </w:pPr>
      <w:r w:rsidRPr="00E96257">
        <w:rPr>
          <w:u w:val="single"/>
        </w:rPr>
        <w:t xml:space="preserve">                  </w:t>
      </w:r>
    </w:p>
    <w:tbl>
      <w:tblPr>
        <w:tblW w:w="0" w:type="auto"/>
        <w:tblInd w:w="792" w:type="dxa"/>
        <w:tblLayout w:type="fixed"/>
        <w:tblCellMar>
          <w:left w:w="0" w:type="dxa"/>
          <w:right w:w="0" w:type="dxa"/>
        </w:tblCellMar>
        <w:tblLook w:val="01E0" w:firstRow="1" w:lastRow="1" w:firstColumn="1" w:lastColumn="1" w:noHBand="0" w:noVBand="0"/>
      </w:tblPr>
      <w:tblGrid>
        <w:gridCol w:w="393"/>
        <w:gridCol w:w="1055"/>
        <w:gridCol w:w="4189"/>
      </w:tblGrid>
      <w:tr w:rsidR="00E96257" w:rsidRPr="00E96257" w14:paraId="102319D3" w14:textId="77777777" w:rsidTr="00672BCE">
        <w:trPr>
          <w:trHeight w:val="233"/>
        </w:trPr>
        <w:tc>
          <w:tcPr>
            <w:tcW w:w="393" w:type="dxa"/>
          </w:tcPr>
          <w:p w14:paraId="2D602329" w14:textId="77777777" w:rsidR="00E96257" w:rsidRPr="00E96257" w:rsidRDefault="00E96257" w:rsidP="00E96257">
            <w:pPr>
              <w:rPr>
                <w:u w:val="single"/>
              </w:rPr>
            </w:pPr>
          </w:p>
        </w:tc>
        <w:tc>
          <w:tcPr>
            <w:tcW w:w="1055" w:type="dxa"/>
          </w:tcPr>
          <w:p w14:paraId="5C31A7CC" w14:textId="77777777" w:rsidR="00E96257" w:rsidRPr="00E96257" w:rsidRDefault="00E96257" w:rsidP="00E96257">
            <w:pPr>
              <w:rPr>
                <w:b/>
                <w:u w:val="single"/>
              </w:rPr>
            </w:pPr>
            <w:r w:rsidRPr="00E96257">
              <w:rPr>
                <w:b/>
                <w:u w:val="single"/>
              </w:rPr>
              <w:t>LOT A:</w:t>
            </w:r>
          </w:p>
        </w:tc>
        <w:tc>
          <w:tcPr>
            <w:tcW w:w="4189" w:type="dxa"/>
          </w:tcPr>
          <w:p w14:paraId="77FF1705" w14:textId="77777777" w:rsidR="00E96257" w:rsidRPr="00E96257" w:rsidRDefault="00E96257" w:rsidP="00E96257">
            <w:pPr>
              <w:rPr>
                <w:u w:val="single"/>
              </w:rPr>
            </w:pPr>
          </w:p>
        </w:tc>
      </w:tr>
      <w:tr w:rsidR="00E96257" w:rsidRPr="00E96257" w14:paraId="613B3B14" w14:textId="77777777" w:rsidTr="00672BCE">
        <w:trPr>
          <w:trHeight w:val="203"/>
        </w:trPr>
        <w:tc>
          <w:tcPr>
            <w:tcW w:w="393" w:type="dxa"/>
          </w:tcPr>
          <w:p w14:paraId="2DA262A2" w14:textId="77777777" w:rsidR="00E96257" w:rsidRPr="00570D13" w:rsidRDefault="00E96257" w:rsidP="00E96257">
            <w:r w:rsidRPr="00570D13">
              <w:t>1</w:t>
            </w:r>
          </w:p>
        </w:tc>
        <w:tc>
          <w:tcPr>
            <w:tcW w:w="1055" w:type="dxa"/>
          </w:tcPr>
          <w:p w14:paraId="49AEB66B" w14:textId="77777777" w:rsidR="00E96257" w:rsidRPr="00570D13" w:rsidRDefault="00E96257" w:rsidP="00E96257">
            <w:r w:rsidRPr="00570D13">
              <w:t>VS-E</w:t>
            </w:r>
          </w:p>
        </w:tc>
        <w:tc>
          <w:tcPr>
            <w:tcW w:w="4189" w:type="dxa"/>
          </w:tcPr>
          <w:p w14:paraId="4E991158" w14:textId="61B30C7D" w:rsidR="00E96257" w:rsidRPr="00E96257" w:rsidRDefault="00E96257" w:rsidP="00E96257">
            <w:proofErr w:type="spellStart"/>
            <w:r w:rsidRPr="00E96257">
              <w:t>venSTATION</w:t>
            </w:r>
            <w:proofErr w:type="spellEnd"/>
            <w:r w:rsidRPr="00E96257">
              <w:t xml:space="preserve"> Entry QR Code Ticket</w:t>
            </w:r>
          </w:p>
        </w:tc>
      </w:tr>
      <w:tr w:rsidR="00E96257" w:rsidRPr="00E96257" w14:paraId="77E94AB9" w14:textId="77777777" w:rsidTr="00672BCE">
        <w:trPr>
          <w:trHeight w:val="232"/>
        </w:trPr>
        <w:tc>
          <w:tcPr>
            <w:tcW w:w="393" w:type="dxa"/>
          </w:tcPr>
          <w:p w14:paraId="38564D80" w14:textId="77777777" w:rsidR="00E96257" w:rsidRPr="00E96257" w:rsidRDefault="00E96257" w:rsidP="00E96257">
            <w:pPr>
              <w:rPr>
                <w:u w:val="single"/>
              </w:rPr>
            </w:pPr>
          </w:p>
        </w:tc>
        <w:tc>
          <w:tcPr>
            <w:tcW w:w="1055" w:type="dxa"/>
          </w:tcPr>
          <w:p w14:paraId="61E7FC2B" w14:textId="77777777" w:rsidR="00E96257" w:rsidRPr="00E96257" w:rsidRDefault="00E96257" w:rsidP="00E96257"/>
        </w:tc>
        <w:tc>
          <w:tcPr>
            <w:tcW w:w="4189" w:type="dxa"/>
          </w:tcPr>
          <w:p w14:paraId="1BC1E134" w14:textId="77777777" w:rsidR="00E96257" w:rsidRPr="00E96257" w:rsidRDefault="00E96257" w:rsidP="00E96257">
            <w:r w:rsidRPr="00E96257">
              <w:t>Vending/Issuance Station, Gate Pulse with Audible</w:t>
            </w:r>
          </w:p>
        </w:tc>
      </w:tr>
      <w:tr w:rsidR="00E96257" w:rsidRPr="00E96257" w14:paraId="047378FB" w14:textId="77777777" w:rsidTr="00672BCE">
        <w:trPr>
          <w:trHeight w:val="232"/>
        </w:trPr>
        <w:tc>
          <w:tcPr>
            <w:tcW w:w="393" w:type="dxa"/>
          </w:tcPr>
          <w:p w14:paraId="4BE49C4F" w14:textId="77777777" w:rsidR="00E96257" w:rsidRPr="00E96257" w:rsidRDefault="00E96257" w:rsidP="00E96257">
            <w:pPr>
              <w:rPr>
                <w:u w:val="single"/>
              </w:rPr>
            </w:pPr>
          </w:p>
        </w:tc>
        <w:tc>
          <w:tcPr>
            <w:tcW w:w="1055" w:type="dxa"/>
          </w:tcPr>
          <w:p w14:paraId="1C4D5B58" w14:textId="77777777" w:rsidR="00E96257" w:rsidRPr="00E96257" w:rsidRDefault="00E96257" w:rsidP="00E96257"/>
        </w:tc>
        <w:tc>
          <w:tcPr>
            <w:tcW w:w="4189" w:type="dxa"/>
          </w:tcPr>
          <w:p w14:paraId="5EB5EDDF" w14:textId="77777777" w:rsidR="00E96257" w:rsidRPr="00E96257" w:rsidRDefault="00E96257" w:rsidP="00E96257">
            <w:r w:rsidRPr="00E96257">
              <w:t>Instructions, 110 VAC.</w:t>
            </w:r>
          </w:p>
        </w:tc>
      </w:tr>
      <w:tr w:rsidR="00E96257" w:rsidRPr="00E96257" w14:paraId="24F72F41" w14:textId="77777777" w:rsidTr="00672BCE">
        <w:trPr>
          <w:trHeight w:val="234"/>
        </w:trPr>
        <w:tc>
          <w:tcPr>
            <w:tcW w:w="393" w:type="dxa"/>
          </w:tcPr>
          <w:p w14:paraId="5CF4D70D" w14:textId="77777777" w:rsidR="00E96257" w:rsidRPr="00570D13" w:rsidRDefault="00E96257" w:rsidP="00E96257">
            <w:r w:rsidRPr="00570D13">
              <w:t>1</w:t>
            </w:r>
          </w:p>
        </w:tc>
        <w:tc>
          <w:tcPr>
            <w:tcW w:w="1055" w:type="dxa"/>
          </w:tcPr>
          <w:p w14:paraId="37EAEB75" w14:textId="77777777" w:rsidR="00E96257" w:rsidRPr="00570D13" w:rsidRDefault="00E96257" w:rsidP="00E96257">
            <w:r w:rsidRPr="00570D13">
              <w:t>VS-PIL</w:t>
            </w:r>
          </w:p>
        </w:tc>
        <w:tc>
          <w:tcPr>
            <w:tcW w:w="4189" w:type="dxa"/>
          </w:tcPr>
          <w:p w14:paraId="4A57CA42" w14:textId="67928A1C" w:rsidR="00E96257" w:rsidRPr="00E96257" w:rsidRDefault="00E96257" w:rsidP="00E96257">
            <w:proofErr w:type="spellStart"/>
            <w:r w:rsidRPr="00E96257">
              <w:t>venSTATION</w:t>
            </w:r>
            <w:proofErr w:type="spellEnd"/>
            <w:r w:rsidRPr="00E96257">
              <w:t xml:space="preserve"> Pay in Lane/Exit Automated Pay</w:t>
            </w:r>
          </w:p>
        </w:tc>
      </w:tr>
      <w:tr w:rsidR="00E96257" w:rsidRPr="00E96257" w14:paraId="0BEFAD58" w14:textId="77777777" w:rsidTr="00672BCE">
        <w:trPr>
          <w:trHeight w:val="231"/>
        </w:trPr>
        <w:tc>
          <w:tcPr>
            <w:tcW w:w="393" w:type="dxa"/>
          </w:tcPr>
          <w:p w14:paraId="39DC8BF5" w14:textId="77777777" w:rsidR="00E96257" w:rsidRPr="00E96257" w:rsidRDefault="00E96257" w:rsidP="00E96257">
            <w:pPr>
              <w:rPr>
                <w:u w:val="single"/>
              </w:rPr>
            </w:pPr>
          </w:p>
        </w:tc>
        <w:tc>
          <w:tcPr>
            <w:tcW w:w="1055" w:type="dxa"/>
          </w:tcPr>
          <w:p w14:paraId="5CF20A72" w14:textId="77777777" w:rsidR="00E96257" w:rsidRPr="00E96257" w:rsidRDefault="00E96257" w:rsidP="00E96257">
            <w:pPr>
              <w:rPr>
                <w:u w:val="single"/>
              </w:rPr>
            </w:pPr>
          </w:p>
        </w:tc>
        <w:tc>
          <w:tcPr>
            <w:tcW w:w="4189" w:type="dxa"/>
          </w:tcPr>
          <w:p w14:paraId="4C87AC74" w14:textId="77777777" w:rsidR="00E96257" w:rsidRPr="00E96257" w:rsidRDefault="00E96257" w:rsidP="00E96257">
            <w:r w:rsidRPr="00E96257">
              <w:t>Station with QR Code Reader, New Version AC Bill</w:t>
            </w:r>
          </w:p>
        </w:tc>
      </w:tr>
      <w:tr w:rsidR="00E96257" w:rsidRPr="00E96257" w14:paraId="29B80938" w14:textId="77777777" w:rsidTr="00672BCE">
        <w:trPr>
          <w:trHeight w:val="233"/>
        </w:trPr>
        <w:tc>
          <w:tcPr>
            <w:tcW w:w="393" w:type="dxa"/>
          </w:tcPr>
          <w:p w14:paraId="04D9BC39" w14:textId="77777777" w:rsidR="00E96257" w:rsidRPr="00E96257" w:rsidRDefault="00E96257" w:rsidP="00E96257">
            <w:pPr>
              <w:rPr>
                <w:u w:val="single"/>
              </w:rPr>
            </w:pPr>
          </w:p>
        </w:tc>
        <w:tc>
          <w:tcPr>
            <w:tcW w:w="1055" w:type="dxa"/>
          </w:tcPr>
          <w:p w14:paraId="3016937A" w14:textId="77777777" w:rsidR="00E96257" w:rsidRPr="00E96257" w:rsidRDefault="00E96257" w:rsidP="00E96257">
            <w:pPr>
              <w:rPr>
                <w:u w:val="single"/>
              </w:rPr>
            </w:pPr>
          </w:p>
        </w:tc>
        <w:tc>
          <w:tcPr>
            <w:tcW w:w="4189" w:type="dxa"/>
          </w:tcPr>
          <w:p w14:paraId="6D246EB5" w14:textId="77777777" w:rsidR="00E96257" w:rsidRPr="00E96257" w:rsidRDefault="00E96257" w:rsidP="00E96257">
            <w:r w:rsidRPr="00E96257">
              <w:t>Acceptor, 1,000 Capacity Cassette, Gate Pulse, Audible</w:t>
            </w:r>
          </w:p>
        </w:tc>
      </w:tr>
      <w:tr w:rsidR="00E96257" w:rsidRPr="00E96257" w14:paraId="0E111A45" w14:textId="77777777" w:rsidTr="00672BCE">
        <w:trPr>
          <w:trHeight w:val="233"/>
        </w:trPr>
        <w:tc>
          <w:tcPr>
            <w:tcW w:w="393" w:type="dxa"/>
          </w:tcPr>
          <w:p w14:paraId="14467FBD" w14:textId="77777777" w:rsidR="00E96257" w:rsidRPr="00E96257" w:rsidRDefault="00E96257" w:rsidP="00E96257">
            <w:pPr>
              <w:rPr>
                <w:u w:val="single"/>
              </w:rPr>
            </w:pPr>
          </w:p>
        </w:tc>
        <w:tc>
          <w:tcPr>
            <w:tcW w:w="1055" w:type="dxa"/>
          </w:tcPr>
          <w:p w14:paraId="6F9F39B1" w14:textId="77777777" w:rsidR="00E96257" w:rsidRPr="00E96257" w:rsidRDefault="00E96257" w:rsidP="00E96257">
            <w:pPr>
              <w:rPr>
                <w:u w:val="single"/>
              </w:rPr>
            </w:pPr>
          </w:p>
        </w:tc>
        <w:tc>
          <w:tcPr>
            <w:tcW w:w="4189" w:type="dxa"/>
          </w:tcPr>
          <w:p w14:paraId="4A7538CE" w14:textId="77777777" w:rsidR="00E96257" w:rsidRPr="00E96257" w:rsidRDefault="00E96257" w:rsidP="00E96257">
            <w:r w:rsidRPr="00E96257">
              <w:t>Instructions, 110 VAC.</w:t>
            </w:r>
          </w:p>
        </w:tc>
      </w:tr>
      <w:tr w:rsidR="00E96257" w:rsidRPr="00E96257" w14:paraId="6E84362A" w14:textId="77777777" w:rsidTr="00672BCE">
        <w:trPr>
          <w:trHeight w:val="233"/>
        </w:trPr>
        <w:tc>
          <w:tcPr>
            <w:tcW w:w="393" w:type="dxa"/>
          </w:tcPr>
          <w:p w14:paraId="41297DF7" w14:textId="77777777" w:rsidR="00E96257" w:rsidRPr="00570D13" w:rsidRDefault="00E96257" w:rsidP="00E96257">
            <w:r w:rsidRPr="00570D13">
              <w:t>1</w:t>
            </w:r>
          </w:p>
        </w:tc>
        <w:tc>
          <w:tcPr>
            <w:tcW w:w="1055" w:type="dxa"/>
          </w:tcPr>
          <w:p w14:paraId="6FD24FB5" w14:textId="77777777" w:rsidR="00E96257" w:rsidRPr="00570D13" w:rsidRDefault="00E96257" w:rsidP="00E96257">
            <w:r w:rsidRPr="00570D13">
              <w:t>VS-POF</w:t>
            </w:r>
          </w:p>
        </w:tc>
        <w:tc>
          <w:tcPr>
            <w:tcW w:w="4189" w:type="dxa"/>
          </w:tcPr>
          <w:p w14:paraId="7248D0EE" w14:textId="5E796264" w:rsidR="00E96257" w:rsidRPr="00E96257" w:rsidRDefault="00E96257" w:rsidP="00E96257">
            <w:proofErr w:type="spellStart"/>
            <w:r w:rsidRPr="00E96257">
              <w:t>venSTATION</w:t>
            </w:r>
            <w:proofErr w:type="spellEnd"/>
            <w:r w:rsidRPr="00E96257">
              <w:t xml:space="preserve"> Pay on Foot Automated Pay Station</w:t>
            </w:r>
          </w:p>
        </w:tc>
      </w:tr>
      <w:tr w:rsidR="00E96257" w:rsidRPr="00E96257" w14:paraId="0C02D998" w14:textId="77777777" w:rsidTr="00672BCE">
        <w:trPr>
          <w:trHeight w:val="232"/>
        </w:trPr>
        <w:tc>
          <w:tcPr>
            <w:tcW w:w="393" w:type="dxa"/>
          </w:tcPr>
          <w:p w14:paraId="611EE543" w14:textId="77777777" w:rsidR="00E96257" w:rsidRPr="00E96257" w:rsidRDefault="00E96257" w:rsidP="00E96257">
            <w:pPr>
              <w:rPr>
                <w:u w:val="single"/>
              </w:rPr>
            </w:pPr>
          </w:p>
        </w:tc>
        <w:tc>
          <w:tcPr>
            <w:tcW w:w="1055" w:type="dxa"/>
          </w:tcPr>
          <w:p w14:paraId="794E2CDA" w14:textId="77777777" w:rsidR="00E96257" w:rsidRPr="00E96257" w:rsidRDefault="00E96257" w:rsidP="00E96257">
            <w:pPr>
              <w:rPr>
                <w:u w:val="single"/>
              </w:rPr>
            </w:pPr>
          </w:p>
        </w:tc>
        <w:tc>
          <w:tcPr>
            <w:tcW w:w="4189" w:type="dxa"/>
          </w:tcPr>
          <w:p w14:paraId="471BAE84" w14:textId="77777777" w:rsidR="00E96257" w:rsidRPr="00E96257" w:rsidRDefault="00E96257" w:rsidP="00E96257">
            <w:r w:rsidRPr="00E96257">
              <w:t>with QR Code Reader, New Version AC Bill Acceptor,</w:t>
            </w:r>
          </w:p>
        </w:tc>
      </w:tr>
      <w:tr w:rsidR="00E96257" w:rsidRPr="00E96257" w14:paraId="196D5949" w14:textId="77777777" w:rsidTr="00672BCE">
        <w:trPr>
          <w:trHeight w:val="233"/>
        </w:trPr>
        <w:tc>
          <w:tcPr>
            <w:tcW w:w="393" w:type="dxa"/>
          </w:tcPr>
          <w:p w14:paraId="64625550" w14:textId="77777777" w:rsidR="00E96257" w:rsidRPr="00E96257" w:rsidRDefault="00E96257" w:rsidP="00E96257">
            <w:pPr>
              <w:rPr>
                <w:u w:val="single"/>
              </w:rPr>
            </w:pPr>
          </w:p>
        </w:tc>
        <w:tc>
          <w:tcPr>
            <w:tcW w:w="1055" w:type="dxa"/>
          </w:tcPr>
          <w:p w14:paraId="2B6FC7A3" w14:textId="77777777" w:rsidR="00E96257" w:rsidRPr="00E96257" w:rsidRDefault="00E96257" w:rsidP="00E96257">
            <w:pPr>
              <w:rPr>
                <w:u w:val="single"/>
              </w:rPr>
            </w:pPr>
          </w:p>
        </w:tc>
        <w:tc>
          <w:tcPr>
            <w:tcW w:w="4189" w:type="dxa"/>
          </w:tcPr>
          <w:p w14:paraId="7A4A8F6E" w14:textId="77777777" w:rsidR="00E96257" w:rsidRPr="00E96257" w:rsidRDefault="00E96257" w:rsidP="00E96257">
            <w:r w:rsidRPr="00E96257">
              <w:t>1,000 Capacity Cassette, Audible Instructions, 110 VAC.</w:t>
            </w:r>
          </w:p>
        </w:tc>
      </w:tr>
      <w:tr w:rsidR="00E96257" w:rsidRPr="00E96257" w14:paraId="487C9E71" w14:textId="77777777" w:rsidTr="00672BCE">
        <w:trPr>
          <w:trHeight w:val="233"/>
        </w:trPr>
        <w:tc>
          <w:tcPr>
            <w:tcW w:w="393" w:type="dxa"/>
          </w:tcPr>
          <w:p w14:paraId="130715C5" w14:textId="006B819B" w:rsidR="00E96257" w:rsidRPr="00570D13" w:rsidRDefault="00CB3002" w:rsidP="00E96257">
            <w:r w:rsidRPr="00570D13">
              <w:t>1</w:t>
            </w:r>
          </w:p>
        </w:tc>
        <w:tc>
          <w:tcPr>
            <w:tcW w:w="1055" w:type="dxa"/>
          </w:tcPr>
          <w:p w14:paraId="11DAEEA7" w14:textId="2ED33AF7" w:rsidR="00E96257" w:rsidRPr="00570D13" w:rsidRDefault="00CB3002" w:rsidP="00E96257">
            <w:r w:rsidRPr="00570D13">
              <w:t>VSXC</w:t>
            </w:r>
          </w:p>
        </w:tc>
        <w:tc>
          <w:tcPr>
            <w:tcW w:w="4189" w:type="dxa"/>
          </w:tcPr>
          <w:p w14:paraId="1702261B" w14:textId="3E9C4A21" w:rsidR="00E96257" w:rsidRPr="00E96257" w:rsidRDefault="00CB3002" w:rsidP="00E96257">
            <w:proofErr w:type="spellStart"/>
            <w:r>
              <w:t>venSTATION</w:t>
            </w:r>
            <w:proofErr w:type="spellEnd"/>
            <w:r>
              <w:t xml:space="preserve"> Multi Rate Pay &amp; Display Automated Permit Machine, W/New Version Bill Acceptance, 1,000 Capacity Locking Bill Cassette, Tap &amp; Pay Card Reader, High Speed Thermal Printer, Cloud Based Software Platform, 110 VAC. Color: Std. VS Grey. Pay by License Plate Keyboard.</w:t>
            </w:r>
          </w:p>
        </w:tc>
      </w:tr>
      <w:tr w:rsidR="00E96257" w:rsidRPr="00E96257" w14:paraId="7E626D89" w14:textId="77777777" w:rsidTr="00672BCE">
        <w:trPr>
          <w:trHeight w:val="232"/>
        </w:trPr>
        <w:tc>
          <w:tcPr>
            <w:tcW w:w="393" w:type="dxa"/>
          </w:tcPr>
          <w:p w14:paraId="6FD73D93" w14:textId="572E8367" w:rsidR="00E96257" w:rsidRPr="00570D13" w:rsidRDefault="00CB3002" w:rsidP="00E96257">
            <w:r w:rsidRPr="00570D13">
              <w:t>1</w:t>
            </w:r>
          </w:p>
        </w:tc>
        <w:tc>
          <w:tcPr>
            <w:tcW w:w="1055" w:type="dxa"/>
          </w:tcPr>
          <w:p w14:paraId="2F621927" w14:textId="41D8077E" w:rsidR="00E96257" w:rsidRPr="00570D13" w:rsidRDefault="00CB3002" w:rsidP="00E96257">
            <w:r w:rsidRPr="00570D13">
              <w:t>SOLAR</w:t>
            </w:r>
          </w:p>
        </w:tc>
        <w:tc>
          <w:tcPr>
            <w:tcW w:w="4189" w:type="dxa"/>
          </w:tcPr>
          <w:p w14:paraId="616BC49C" w14:textId="5C852D33" w:rsidR="00E96257" w:rsidRPr="00E96257" w:rsidRDefault="00CB3002" w:rsidP="00E96257">
            <w:r>
              <w:t>Kit, Solar Option, Pannel &amp; Mast (VSXC ONLY)</w:t>
            </w:r>
            <w:r w:rsidR="00E96257" w:rsidRPr="00E96257">
              <w:t>.</w:t>
            </w:r>
          </w:p>
        </w:tc>
      </w:tr>
      <w:tr w:rsidR="00E96257" w:rsidRPr="00E96257" w14:paraId="5B22B6BD" w14:textId="77777777" w:rsidTr="00672BCE">
        <w:trPr>
          <w:trHeight w:val="232"/>
        </w:trPr>
        <w:tc>
          <w:tcPr>
            <w:tcW w:w="393" w:type="dxa"/>
          </w:tcPr>
          <w:p w14:paraId="21110AF2" w14:textId="77777777" w:rsidR="00E96257" w:rsidRPr="00570D13" w:rsidRDefault="00E96257" w:rsidP="00E96257">
            <w:r w:rsidRPr="00570D13">
              <w:t>2</w:t>
            </w:r>
          </w:p>
        </w:tc>
        <w:tc>
          <w:tcPr>
            <w:tcW w:w="1055" w:type="dxa"/>
          </w:tcPr>
          <w:p w14:paraId="25DDA83A" w14:textId="720B64B8" w:rsidR="00E96257" w:rsidRPr="00570D13" w:rsidRDefault="00CB3002" w:rsidP="00E96257">
            <w:r w:rsidRPr="00570D13">
              <w:t>J-BU</w:t>
            </w:r>
          </w:p>
        </w:tc>
        <w:tc>
          <w:tcPr>
            <w:tcW w:w="4189" w:type="dxa"/>
          </w:tcPr>
          <w:p w14:paraId="438B8965" w14:textId="33A7935D" w:rsidR="00E96257" w:rsidRPr="00E96257" w:rsidRDefault="00CB3002" w:rsidP="00E96257">
            <w:r>
              <w:t>Kit, Upgrade Existing VSXC to New VSXC Bill Acceptor &amp; Cassette.</w:t>
            </w:r>
          </w:p>
        </w:tc>
      </w:tr>
      <w:tr w:rsidR="00E96257" w:rsidRPr="00E96257" w14:paraId="7E18E197" w14:textId="77777777" w:rsidTr="00672BCE">
        <w:trPr>
          <w:trHeight w:val="233"/>
        </w:trPr>
        <w:tc>
          <w:tcPr>
            <w:tcW w:w="393" w:type="dxa"/>
          </w:tcPr>
          <w:p w14:paraId="5DC962B3" w14:textId="77777777" w:rsidR="00E96257" w:rsidRPr="00E96257" w:rsidRDefault="00E96257" w:rsidP="00E96257">
            <w:pPr>
              <w:rPr>
                <w:u w:val="single"/>
              </w:rPr>
            </w:pPr>
          </w:p>
        </w:tc>
        <w:tc>
          <w:tcPr>
            <w:tcW w:w="1055" w:type="dxa"/>
          </w:tcPr>
          <w:p w14:paraId="11DC5867" w14:textId="77777777" w:rsidR="00E96257" w:rsidRPr="00E96257" w:rsidRDefault="00E96257" w:rsidP="00E96257">
            <w:pPr>
              <w:rPr>
                <w:u w:val="single"/>
              </w:rPr>
            </w:pPr>
          </w:p>
        </w:tc>
        <w:tc>
          <w:tcPr>
            <w:tcW w:w="4189" w:type="dxa"/>
          </w:tcPr>
          <w:p w14:paraId="4D38260F" w14:textId="7C23D843" w:rsidR="00E96257" w:rsidRPr="00E96257" w:rsidRDefault="00E96257" w:rsidP="00E96257"/>
        </w:tc>
      </w:tr>
      <w:tr w:rsidR="00E96257" w:rsidRPr="00E96257" w14:paraId="7AC4CBFF" w14:textId="77777777" w:rsidTr="00672BCE">
        <w:trPr>
          <w:trHeight w:val="202"/>
        </w:trPr>
        <w:tc>
          <w:tcPr>
            <w:tcW w:w="393" w:type="dxa"/>
          </w:tcPr>
          <w:p w14:paraId="1B935D63" w14:textId="74680283" w:rsidR="00E96257" w:rsidRPr="00570D13" w:rsidRDefault="00E96257" w:rsidP="00E96257"/>
        </w:tc>
        <w:tc>
          <w:tcPr>
            <w:tcW w:w="1055" w:type="dxa"/>
          </w:tcPr>
          <w:p w14:paraId="7F72586E" w14:textId="19747644" w:rsidR="00E96257" w:rsidRPr="00570D13" w:rsidRDefault="00E96257" w:rsidP="00E96257"/>
        </w:tc>
        <w:tc>
          <w:tcPr>
            <w:tcW w:w="4189" w:type="dxa"/>
          </w:tcPr>
          <w:p w14:paraId="60B78060" w14:textId="12E294D5" w:rsidR="00E96257" w:rsidRPr="00E96257" w:rsidRDefault="00E96257" w:rsidP="00E96257"/>
        </w:tc>
      </w:tr>
      <w:tr w:rsidR="00E96257" w:rsidRPr="00E96257" w14:paraId="41FB5407" w14:textId="77777777" w:rsidTr="00672BCE">
        <w:trPr>
          <w:trHeight w:val="232"/>
        </w:trPr>
        <w:tc>
          <w:tcPr>
            <w:tcW w:w="393" w:type="dxa"/>
          </w:tcPr>
          <w:p w14:paraId="6AD2EFC4" w14:textId="77777777" w:rsidR="00E96257" w:rsidRPr="00E96257" w:rsidRDefault="00E96257" w:rsidP="00E96257">
            <w:pPr>
              <w:rPr>
                <w:u w:val="single"/>
              </w:rPr>
            </w:pPr>
          </w:p>
        </w:tc>
        <w:tc>
          <w:tcPr>
            <w:tcW w:w="1055" w:type="dxa"/>
          </w:tcPr>
          <w:p w14:paraId="39453567" w14:textId="4E1D1CB8" w:rsidR="00E96257" w:rsidRPr="00E96257" w:rsidRDefault="00E96257" w:rsidP="00E96257">
            <w:pPr>
              <w:rPr>
                <w:b/>
                <w:u w:val="single"/>
              </w:rPr>
            </w:pPr>
          </w:p>
        </w:tc>
        <w:tc>
          <w:tcPr>
            <w:tcW w:w="4189" w:type="dxa"/>
          </w:tcPr>
          <w:p w14:paraId="2F1E8C5B" w14:textId="77777777" w:rsidR="00E96257" w:rsidRPr="00E96257" w:rsidRDefault="00E96257" w:rsidP="00E96257">
            <w:pPr>
              <w:rPr>
                <w:u w:val="single"/>
              </w:rPr>
            </w:pPr>
          </w:p>
        </w:tc>
      </w:tr>
    </w:tbl>
    <w:p w14:paraId="58481A27" w14:textId="77777777" w:rsidR="00233527" w:rsidRPr="00233527" w:rsidRDefault="00233527" w:rsidP="00233527">
      <w:pPr>
        <w:tabs>
          <w:tab w:val="left" w:pos="0"/>
          <w:tab w:val="left" w:pos="450"/>
        </w:tabs>
        <w:spacing w:after="0" w:line="240" w:lineRule="auto"/>
        <w:jc w:val="both"/>
        <w:rPr>
          <w:rFonts w:eastAsia="Times New Roman" w:cs="Arial"/>
          <w:b/>
          <w:bCs/>
          <w:kern w:val="0"/>
          <w14:ligatures w14:val="none"/>
        </w:rPr>
      </w:pPr>
      <w:r w:rsidRPr="00233527">
        <w:rPr>
          <w:rFonts w:eastAsia="Times New Roman" w:cs="Arial"/>
          <w:b/>
          <w:bCs/>
          <w:kern w:val="0"/>
          <w14:ligatures w14:val="none"/>
        </w:rPr>
        <w:t xml:space="preserve">Bidders must be factory trained and certified to work on VenTek, </w:t>
      </w:r>
      <w:proofErr w:type="spellStart"/>
      <w:r w:rsidRPr="00233527">
        <w:rPr>
          <w:rFonts w:eastAsia="Times New Roman" w:cs="Arial"/>
          <w:b/>
          <w:bCs/>
          <w:kern w:val="0"/>
          <w14:ligatures w14:val="none"/>
        </w:rPr>
        <w:t>venSTATION</w:t>
      </w:r>
      <w:proofErr w:type="spellEnd"/>
      <w:r w:rsidRPr="00233527">
        <w:rPr>
          <w:rFonts w:eastAsia="Times New Roman" w:cs="Arial"/>
          <w:b/>
          <w:bCs/>
          <w:kern w:val="0"/>
          <w14:ligatures w14:val="none"/>
        </w:rPr>
        <w:t xml:space="preserve"> Pay Stations and Provide Written Confirmation of Qualifications and Ability to Perform this work and at these locations, from VenTek.</w:t>
      </w:r>
    </w:p>
    <w:p w14:paraId="1684403C" w14:textId="77777777" w:rsidR="00E96257" w:rsidRDefault="00E96257" w:rsidP="00E96257">
      <w:pPr>
        <w:rPr>
          <w:u w:val="single"/>
        </w:rPr>
      </w:pPr>
    </w:p>
    <w:p w14:paraId="225B967A" w14:textId="77777777" w:rsidR="00E96257" w:rsidRPr="00E96257" w:rsidRDefault="00E96257" w:rsidP="00E96257">
      <w:pPr>
        <w:jc w:val="both"/>
      </w:pPr>
      <w:r w:rsidRPr="00E96257">
        <w:t xml:space="preserve"> The Automated Multi-Space Parking Pay Station Machines (Automated Parking Payment Machine-APPM) shall be capable of selling parking time in a variety of rate calculation methods, accepting a variety of payment methods in Pay &amp; Display and/or Pay by Space modes of operation, &amp; Pay by License Plate. System shall also be able, upon completion of charged rate, to provide a signal pulse to a gate arm, to raise a gate, for vehicle entry. The system shall </w:t>
      </w:r>
      <w:proofErr w:type="gramStart"/>
      <w:r w:rsidRPr="00E96257">
        <w:t>provide to</w:t>
      </w:r>
      <w:proofErr w:type="gramEnd"/>
      <w:r w:rsidRPr="00E96257">
        <w:t xml:space="preserve"> the end </w:t>
      </w:r>
      <w:proofErr w:type="gramStart"/>
      <w:r w:rsidRPr="00E96257">
        <w:t>user,</w:t>
      </w:r>
      <w:proofErr w:type="gramEnd"/>
      <w:r w:rsidRPr="00E96257">
        <w:t xml:space="preserve"> the entire interface features as described in each of the referenced sections above, without requiring any additional hardware or software to be added. System shall be capable of utilizing 110vac to power the system as a whole or be able to fully function on a battery system utilizing solar power.</w:t>
      </w:r>
    </w:p>
    <w:p w14:paraId="2EA893F3" w14:textId="77777777" w:rsidR="00E96257" w:rsidRPr="00E96257" w:rsidRDefault="00E96257" w:rsidP="00E96257">
      <w:pPr>
        <w:jc w:val="both"/>
      </w:pPr>
      <w:r w:rsidRPr="00E96257">
        <w:t>(APPM) shall be able to fully function in a standalone, single-unit, operation and in a multi-unit, networked environment, reporting to an offsite central database. System shall provide, at the local machine level, a detailed paper audit trail and in a networked configuration, shall store detailed transaction and diagnostic data at the central database. System shall be battery backed up to provide full functionality for 48hrs of continuous operation in the event of a loss of main power.</w:t>
      </w:r>
    </w:p>
    <w:p w14:paraId="14408BA6" w14:textId="77777777" w:rsidR="00E96257" w:rsidRPr="00E96257" w:rsidRDefault="00E96257" w:rsidP="00E96257">
      <w:pPr>
        <w:jc w:val="both"/>
      </w:pPr>
      <w:r w:rsidRPr="00E96257">
        <w:t>(APPM) shall comply with PCI-PA-DSS VISA level 1 security requirements and be listed as certified compliant on the VISA PCI-PA-DSS web site for validated payment applications.</w:t>
      </w:r>
    </w:p>
    <w:p w14:paraId="0B3A25E4" w14:textId="77777777" w:rsidR="00E96257" w:rsidRPr="00E96257" w:rsidRDefault="00E96257" w:rsidP="00E96257">
      <w:pPr>
        <w:jc w:val="both"/>
      </w:pPr>
      <w:r w:rsidRPr="00E96257">
        <w:t xml:space="preserve">(APPM) shall be capable of charging a Flat Rate, Variable Rates or Screen Selectable Rates. The ability to change to any of the above rate calculation modes shall be an end user function and require no additional hardware or software. System shall be able to calculate a Flat Rate fee for parking for either a set length of time or to expire at a specific time of day. This Flat Rate shall be able to be shifted a minimum of 24 times a day (Midnight to Midnight) and provide a minimum of 14 rate specific days that shall be able to be set to a specific day of the week (Monday - Sunday) or a specific calendar day of the year. System shall be able to calculate a Variable Rate based on a "track" of picks. In the simplest sense a track identifies a series of contiguous picks specified in a day which varies over time. A track shall be able to sell time based on a specific value for a specific amount of time or it can sell time based on a set value for a specific time of day. System shall be able to provide a Screen Selectable purchase choice of either a series of Flat Rates or Variable Rates or a combination of both. This Screen Selectable purchase shall be able to be </w:t>
      </w:r>
      <w:proofErr w:type="gramStart"/>
      <w:r w:rsidRPr="00E96257">
        <w:t>shifted</w:t>
      </w:r>
      <w:proofErr w:type="gramEnd"/>
      <w:r w:rsidRPr="00E96257">
        <w:t xml:space="preserve"> a minimum of 24 times a day </w:t>
      </w:r>
      <w:r w:rsidRPr="00E96257">
        <w:lastRenderedPageBreak/>
        <w:t>(Midnight to Midnight) and provide a minimum of 14 rate specific days that shall be able to be set to a specific day of the week (Monday - Sunday) or a specific calendar day of the year.</w:t>
      </w:r>
    </w:p>
    <w:p w14:paraId="027D3AE0" w14:textId="50CC5359" w:rsidR="004D479D" w:rsidRPr="00E96257" w:rsidRDefault="004D479D" w:rsidP="00E96257">
      <w:pPr>
        <w:jc w:val="both"/>
      </w:pPr>
    </w:p>
    <w:p w14:paraId="4928ED90" w14:textId="77777777" w:rsidR="00E96257" w:rsidRDefault="00E96257" w:rsidP="00E96257">
      <w:pPr>
        <w:jc w:val="both"/>
      </w:pPr>
    </w:p>
    <w:p w14:paraId="0CDBADA1" w14:textId="77777777" w:rsidR="00E96257" w:rsidRDefault="00E96257" w:rsidP="00E96257">
      <w:pPr>
        <w:jc w:val="both"/>
      </w:pPr>
    </w:p>
    <w:p w14:paraId="4F39D5FC" w14:textId="77777777" w:rsidR="00E96257" w:rsidRPr="00E96257" w:rsidRDefault="00E96257" w:rsidP="00E96257">
      <w:pPr>
        <w:jc w:val="both"/>
      </w:pPr>
    </w:p>
    <w:p w14:paraId="78D2FAC9" w14:textId="77777777" w:rsidR="00E96257" w:rsidRPr="00E96257" w:rsidRDefault="00E96257" w:rsidP="00E96257">
      <w:pPr>
        <w:jc w:val="both"/>
      </w:pPr>
      <w:r w:rsidRPr="00E96257">
        <w:t>The system shall accept for payment of parking time all current versions of U.S. issued $1, $5,</w:t>
      </w:r>
    </w:p>
    <w:p w14:paraId="50EBF3D8" w14:textId="77777777" w:rsidR="00E96257" w:rsidRPr="00E96257" w:rsidRDefault="00E96257" w:rsidP="00E96257">
      <w:pPr>
        <w:jc w:val="both"/>
      </w:pPr>
      <w:r w:rsidRPr="00E96257">
        <w:t>$10, $20 paper notes and all current versions of U.S. issued Nickels, Dimes, Quarters and Dollar coins. Credit Card: The system shall accept for payment of parking time Visa, Master Card, American Express and Discover credit cards including non-pin-based debit cards for pay by space or pay by license plate applications and pin based for all other applications. The credit card processing capabilities for on-line credit card processing shall be networked, real-time credit card authorization. Networked real-time data collection and financial processing, post-authorization, or purchase with automatic daily settlements. System Shall allow for the end user to set the following credit card parameters. Off-line authorization mode with configurable transaction floor limits in cases where back-end authorization is temporarily unavailable. Optional Euro pay MasterCard NISA (EMV) Chip Card Acceptance Capable.</w:t>
      </w:r>
    </w:p>
    <w:p w14:paraId="06F68502" w14:textId="77777777" w:rsidR="00E96257" w:rsidRPr="00E96257" w:rsidRDefault="00E96257" w:rsidP="00E96257">
      <w:pPr>
        <w:jc w:val="both"/>
      </w:pPr>
      <w:r w:rsidRPr="00E96257">
        <w:rPr>
          <w:noProof/>
        </w:rPr>
        <mc:AlternateContent>
          <mc:Choice Requires="wps">
            <w:drawing>
              <wp:anchor distT="0" distB="0" distL="0" distR="0" simplePos="0" relativeHeight="251659264" behindDoc="0" locked="0" layoutInCell="1" allowOverlap="1" wp14:anchorId="149F15C9" wp14:editId="36138986">
                <wp:simplePos x="0" y="0"/>
                <wp:positionH relativeFrom="page">
                  <wp:posOffset>886205</wp:posOffset>
                </wp:positionH>
                <wp:positionV relativeFrom="paragraph">
                  <wp:posOffset>1761661</wp:posOffset>
                </wp:positionV>
                <wp:extent cx="2540" cy="138430"/>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138430"/>
                        </a:xfrm>
                        <a:custGeom>
                          <a:avLst/>
                          <a:gdLst/>
                          <a:ahLst/>
                          <a:cxnLst/>
                          <a:rect l="l" t="t" r="r" b="b"/>
                          <a:pathLst>
                            <a:path w="2540" h="138430">
                              <a:moveTo>
                                <a:pt x="2438" y="138430"/>
                              </a:moveTo>
                              <a:lnTo>
                                <a:pt x="1219" y="137160"/>
                              </a:lnTo>
                            </a:path>
                            <a:path w="2540" h="138430">
                              <a:moveTo>
                                <a:pt x="0" y="136017"/>
                              </a:moveTo>
                              <a:lnTo>
                                <a:pt x="0" y="2540"/>
                              </a:lnTo>
                            </a:path>
                            <a:path w="2540" h="138430">
                              <a:moveTo>
                                <a:pt x="0" y="1270"/>
                              </a:moveTo>
                              <a:lnTo>
                                <a:pt x="1219" y="0"/>
                              </a:lnTo>
                            </a:path>
                          </a:pathLst>
                        </a:custGeom>
                        <a:ln w="1778">
                          <a:solidFill>
                            <a:srgbClr val="D13438"/>
                          </a:solidFill>
                          <a:prstDash val="solid"/>
                        </a:ln>
                      </wps:spPr>
                      <wps:bodyPr wrap="square" lIns="0" tIns="0" rIns="0" bIns="0" rtlCol="0">
                        <a:prstTxWarp prst="textNoShape">
                          <a:avLst/>
                        </a:prstTxWarp>
                        <a:noAutofit/>
                      </wps:bodyPr>
                    </wps:wsp>
                  </a:graphicData>
                </a:graphic>
              </wp:anchor>
            </w:drawing>
          </mc:Choice>
          <mc:Fallback>
            <w:pict>
              <v:shape w14:anchorId="51CA12C1" id="Graphic 18" o:spid="_x0000_s1026" style="position:absolute;margin-left:69.8pt;margin-top:138.7pt;width:.2pt;height:10.9pt;z-index:251659264;visibility:visible;mso-wrap-style:square;mso-wrap-distance-left:0;mso-wrap-distance-top:0;mso-wrap-distance-right:0;mso-wrap-distance-bottom:0;mso-position-horizontal:absolute;mso-position-horizontal-relative:page;mso-position-vertical:absolute;mso-position-vertical-relative:text;v-text-anchor:top" coordsize="2540,138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" path="m2438,138430l1219,137160em,136017l,2540em,1270l1219,e" filled="f" strokecolor="#d13438" strokeweight=".14pt">
                <v:path arrowok="t"/>
                <w10:wrap anchorx="page"/>
              </v:shape>
            </w:pict>
          </mc:Fallback>
        </mc:AlternateContent>
      </w:r>
      <w:r w:rsidRPr="00E96257">
        <w:rPr>
          <w:noProof/>
        </w:rPr>
        <mc:AlternateContent>
          <mc:Choice Requires="wpg">
            <w:drawing>
              <wp:anchor distT="0" distB="0" distL="0" distR="0" simplePos="0" relativeHeight="251661312" behindDoc="1" locked="0" layoutInCell="1" allowOverlap="1" wp14:anchorId="268FBACA" wp14:editId="72FD9A71">
                <wp:simplePos x="0" y="0"/>
                <wp:positionH relativeFrom="page">
                  <wp:posOffset>1216939</wp:posOffset>
                </wp:positionH>
                <wp:positionV relativeFrom="paragraph">
                  <wp:posOffset>1760772</wp:posOffset>
                </wp:positionV>
                <wp:extent cx="6515100" cy="157480"/>
                <wp:effectExtent l="0" t="0" r="0" b="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15100" cy="157480"/>
                          <a:chOff x="0" y="0"/>
                          <a:chExt cx="6515100" cy="157480"/>
                        </a:xfrm>
                      </wpg:grpSpPr>
                      <wps:wsp>
                        <wps:cNvPr id="20" name="Graphic 20"/>
                        <wps:cNvSpPr/>
                        <wps:spPr>
                          <a:xfrm>
                            <a:off x="889" y="889"/>
                            <a:ext cx="2540" cy="138430"/>
                          </a:xfrm>
                          <a:custGeom>
                            <a:avLst/>
                            <a:gdLst/>
                            <a:ahLst/>
                            <a:cxnLst/>
                            <a:rect l="l" t="t" r="r" b="b"/>
                            <a:pathLst>
                              <a:path w="2540" h="138430">
                                <a:moveTo>
                                  <a:pt x="0" y="138430"/>
                                </a:moveTo>
                                <a:lnTo>
                                  <a:pt x="1219" y="137160"/>
                                </a:lnTo>
                              </a:path>
                              <a:path w="2540" h="138430">
                                <a:moveTo>
                                  <a:pt x="2438" y="136017"/>
                                </a:moveTo>
                                <a:lnTo>
                                  <a:pt x="2438" y="2540"/>
                                </a:lnTo>
                              </a:path>
                              <a:path w="2540" h="138430">
                                <a:moveTo>
                                  <a:pt x="2438" y="1270"/>
                                </a:moveTo>
                                <a:lnTo>
                                  <a:pt x="1219" y="0"/>
                                </a:lnTo>
                              </a:path>
                            </a:pathLst>
                          </a:custGeom>
                          <a:ln w="1778">
                            <a:solidFill>
                              <a:srgbClr val="D13438"/>
                            </a:solidFill>
                            <a:prstDash val="solid"/>
                          </a:ln>
                        </wps:spPr>
                        <wps:bodyPr wrap="square" lIns="0" tIns="0" rIns="0" bIns="0" rtlCol="0">
                          <a:prstTxWarp prst="textNoShape">
                            <a:avLst/>
                          </a:prstTxWarp>
                          <a:noAutofit/>
                        </wps:bodyPr>
                      </wps:wsp>
                      <wps:wsp>
                        <wps:cNvPr id="21" name="Graphic 21"/>
                        <wps:cNvSpPr/>
                        <wps:spPr>
                          <a:xfrm>
                            <a:off x="126" y="59309"/>
                            <a:ext cx="4244340" cy="76835"/>
                          </a:xfrm>
                          <a:custGeom>
                            <a:avLst/>
                            <a:gdLst/>
                            <a:ahLst/>
                            <a:cxnLst/>
                            <a:rect l="l" t="t" r="r" b="b"/>
                            <a:pathLst>
                              <a:path w="4244340" h="76835">
                                <a:moveTo>
                                  <a:pt x="4244060" y="0"/>
                                </a:moveTo>
                                <a:lnTo>
                                  <a:pt x="3977614" y="76835"/>
                                </a:lnTo>
                              </a:path>
                              <a:path w="4244340" h="76835">
                                <a:moveTo>
                                  <a:pt x="3977614" y="76835"/>
                                </a:moveTo>
                                <a:lnTo>
                                  <a:pt x="0" y="76835"/>
                                </a:lnTo>
                              </a:path>
                            </a:pathLst>
                          </a:custGeom>
                          <a:ln w="1778">
                            <a:solidFill>
                              <a:srgbClr val="F3CACC"/>
                            </a:solidFill>
                            <a:prstDash val="sysDot"/>
                          </a:ln>
                        </wps:spPr>
                        <wps:bodyPr wrap="square" lIns="0" tIns="0" rIns="0" bIns="0" rtlCol="0">
                          <a:prstTxWarp prst="textNoShape">
                            <a:avLst/>
                          </a:prstTxWarp>
                          <a:noAutofit/>
                        </wps:bodyPr>
                      </wps:wsp>
                      <wps:wsp>
                        <wps:cNvPr id="22" name="Graphic 22"/>
                        <wps:cNvSpPr/>
                        <wps:spPr>
                          <a:xfrm>
                            <a:off x="4244187" y="126"/>
                            <a:ext cx="2270760" cy="157480"/>
                          </a:xfrm>
                          <a:custGeom>
                            <a:avLst/>
                            <a:gdLst/>
                            <a:ahLst/>
                            <a:cxnLst/>
                            <a:rect l="l" t="t" r="r" b="b"/>
                            <a:pathLst>
                              <a:path w="2270760" h="157480">
                                <a:moveTo>
                                  <a:pt x="2240915" y="0"/>
                                </a:moveTo>
                                <a:lnTo>
                                  <a:pt x="29590" y="0"/>
                                </a:lnTo>
                                <a:lnTo>
                                  <a:pt x="18002" y="2319"/>
                                </a:lnTo>
                                <a:lnTo>
                                  <a:pt x="8604" y="8651"/>
                                </a:lnTo>
                                <a:lnTo>
                                  <a:pt x="2301" y="18055"/>
                                </a:lnTo>
                                <a:lnTo>
                                  <a:pt x="0" y="29591"/>
                                </a:lnTo>
                                <a:lnTo>
                                  <a:pt x="0" y="127762"/>
                                </a:lnTo>
                                <a:lnTo>
                                  <a:pt x="2301" y="139457"/>
                                </a:lnTo>
                                <a:lnTo>
                                  <a:pt x="8604" y="148844"/>
                                </a:lnTo>
                                <a:lnTo>
                                  <a:pt x="18002" y="155086"/>
                                </a:lnTo>
                                <a:lnTo>
                                  <a:pt x="29590" y="157353"/>
                                </a:lnTo>
                                <a:lnTo>
                                  <a:pt x="2240915" y="157353"/>
                                </a:lnTo>
                                <a:lnTo>
                                  <a:pt x="2252591" y="155086"/>
                                </a:lnTo>
                                <a:lnTo>
                                  <a:pt x="2261933" y="148844"/>
                                </a:lnTo>
                                <a:lnTo>
                                  <a:pt x="2268132" y="139457"/>
                                </a:lnTo>
                                <a:lnTo>
                                  <a:pt x="2270379" y="127762"/>
                                </a:lnTo>
                                <a:lnTo>
                                  <a:pt x="2270379" y="29591"/>
                                </a:lnTo>
                                <a:lnTo>
                                  <a:pt x="2268132" y="18055"/>
                                </a:lnTo>
                                <a:lnTo>
                                  <a:pt x="2261933" y="8651"/>
                                </a:lnTo>
                                <a:lnTo>
                                  <a:pt x="2252591" y="2319"/>
                                </a:lnTo>
                                <a:lnTo>
                                  <a:pt x="2240915" y="0"/>
                                </a:lnTo>
                                <a:close/>
                              </a:path>
                            </a:pathLst>
                          </a:custGeom>
                          <a:solidFill>
                            <a:srgbClr val="FCF7F7"/>
                          </a:solidFill>
                        </wps:spPr>
                        <wps:bodyPr wrap="square" lIns="0" tIns="0" rIns="0" bIns="0" rtlCol="0">
                          <a:prstTxWarp prst="textNoShape">
                            <a:avLst/>
                          </a:prstTxWarp>
                          <a:noAutofit/>
                        </wps:bodyPr>
                      </wps:wsp>
                    </wpg:wgp>
                  </a:graphicData>
                </a:graphic>
              </wp:anchor>
            </w:drawing>
          </mc:Choice>
          <mc:Fallback>
            <w:pict>
              <v:group w14:anchorId="726EFD3F" id="Group 19" o:spid="_x0000_s1026" style="position:absolute;margin-left:95.8pt;margin-top:138.65pt;width:513pt;height:12.4pt;z-index:-251655168;mso-wrap-distance-left:0;mso-wrap-distance-right:0;mso-position-horizontal-relative:page" coordsize="65151,1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">
                <v:shape id="Graphic 20" o:spid="_x0000_s1027" style="position:absolute;left:8;top:8;width:26;height:1385;visibility:visible;mso-wrap-style:square;v-text-anchor:top" coordsize="2540,138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" path="m,138430r1219,-1270em2438,136017r,-133477em2438,1270l1219,e" filled="f" strokecolor="#d13438" strokeweight=".14pt">
                  <v:path arrowok="t"/>
                </v:shape>
                <v:shape id="Graphic 21" o:spid="_x0000_s1028" style="position:absolute;left:1;top:593;width:42443;height:768;visibility:visible;mso-wrap-style:square;v-text-anchor:top" coordsize="4244340,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" path="m4244060,l3977614,76835em3977614,76835l,76835e" filled="f" strokecolor="#f3cacc" strokeweight=".14pt">
                  <v:stroke dashstyle="1 1"/>
                  <v:path arrowok="t"/>
                </v:shape>
                <v:shape id="Graphic 22" o:spid="_x0000_s1029" style="position:absolute;left:42441;top:1;width:22708;height:1575;visibility:visible;mso-wrap-style:square;v-text-anchor:top" coordsize="2270760,157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" path="m2240915,l29590,,18002,2319,8604,8651,2301,18055,,29591r,98171l2301,139457r6303,9387l18002,155086r11588,2267l2240915,157353r11676,-2267l2261933,148844r6199,-9387l2270379,127762r,-98171l2268132,18055r-6199,-9404l2252591,2319,2240915,xe" fillcolor="#fcf7f7" stroked="f">
                  <v:path arrowok="t"/>
                </v:shape>
                <w10:wrap anchorx="page"/>
              </v:group>
            </w:pict>
          </mc:Fallback>
        </mc:AlternateContent>
      </w:r>
      <w:r w:rsidRPr="00E96257">
        <w:rPr>
          <w:noProof/>
        </w:rPr>
        <mc:AlternateContent>
          <mc:Choice Requires="wps">
            <w:drawing>
              <wp:anchor distT="0" distB="0" distL="0" distR="0" simplePos="0" relativeHeight="251660288" behindDoc="0" locked="0" layoutInCell="1" allowOverlap="1" wp14:anchorId="061AD0B3" wp14:editId="4DC50904">
                <wp:simplePos x="0" y="0"/>
                <wp:positionH relativeFrom="page">
                  <wp:posOffset>5461127</wp:posOffset>
                </wp:positionH>
                <wp:positionV relativeFrom="paragraph">
                  <wp:posOffset>1760899</wp:posOffset>
                </wp:positionV>
                <wp:extent cx="2270760" cy="15748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70760" cy="157480"/>
                        </a:xfrm>
                        <a:prstGeom prst="rect">
                          <a:avLst/>
                        </a:prstGeom>
                        <a:ln w="7123">
                          <a:solidFill>
                            <a:srgbClr val="F3CACC"/>
                          </a:solidFill>
                          <a:prstDash val="solid"/>
                        </a:ln>
                      </wps:spPr>
                      <wps:txbx>
                        <w:txbxContent>
                          <w:p w14:paraId="22B97EA8" w14:textId="77777777" w:rsidR="00E96257" w:rsidRDefault="00E96257" w:rsidP="00E96257">
                            <w:pPr>
                              <w:spacing w:before="29"/>
                              <w:ind w:left="63"/>
                              <w:rPr>
                                <w:rFonts w:ascii="Segoe UI"/>
                                <w:b/>
                                <w:sz w:val="14"/>
                              </w:rPr>
                            </w:pPr>
                            <w:r>
                              <w:rPr>
                                <w:rFonts w:ascii="Segoe UI"/>
                                <w:b/>
                                <w:color w:val="BEBEBE"/>
                                <w:sz w:val="14"/>
                              </w:rPr>
                              <w:t>Commented</w:t>
                            </w:r>
                            <w:r>
                              <w:rPr>
                                <w:rFonts w:ascii="Segoe UI"/>
                                <w:b/>
                                <w:color w:val="BEBEBE"/>
                                <w:spacing w:val="-10"/>
                                <w:sz w:val="14"/>
                              </w:rPr>
                              <w:t xml:space="preserve"> </w:t>
                            </w:r>
                            <w:r>
                              <w:rPr>
                                <w:rFonts w:ascii="Segoe UI"/>
                                <w:b/>
                                <w:color w:val="BEBEBE"/>
                                <w:spacing w:val="-2"/>
                                <w:sz w:val="14"/>
                              </w:rPr>
                              <w:t>[HBL1]:</w:t>
                            </w:r>
                          </w:p>
                        </w:txbxContent>
                      </wps:txbx>
                      <wps:bodyPr wrap="square" lIns="0" tIns="0" rIns="0" bIns="0" rtlCol="0">
                        <a:noAutofit/>
                      </wps:bodyPr>
                    </wps:wsp>
                  </a:graphicData>
                </a:graphic>
              </wp:anchor>
            </w:drawing>
          </mc:Choice>
          <mc:Fallback>
            <w:pict>
              <v:shapetype w14:anchorId="061AD0B3" id="_x0000_t202" coordsize="21600,21600" o:spt="202" path="m,l,21600r21600,l21600,xe">
                <v:stroke joinstyle="miter"/>
                <v:path gradientshapeok="t" o:connecttype="rect"/>
              </v:shapetype>
              <v:shape id="Textbox 23" o:spid="_x0000_s1026" type="#_x0000_t202" style="position:absolute;left:0;text-align:left;margin-left:430pt;margin-top:138.65pt;width:178.8pt;height:12.4pt;z-index:2516602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" filled="f" strokecolor="#f3cacc" strokeweight=".19786mm">
                <v:path arrowok="t"/>
                <v:textbox inset="0,0,0,0">
                  <w:txbxContent>
                    <w:p w14:paraId="22B97EA8" w14:textId="77777777" w:rsidR="00E96257" w:rsidRDefault="00E96257" w:rsidP="00E96257">
                      <w:pPr>
                        <w:spacing w:before="29"/>
                        <w:ind w:left="63"/>
                        <w:rPr>
                          <w:rFonts w:ascii="Segoe UI"/>
                          <w:b/>
                          <w:sz w:val="14"/>
                        </w:rPr>
                      </w:pPr>
                      <w:r>
                        <w:rPr>
                          <w:rFonts w:ascii="Segoe UI"/>
                          <w:b/>
                          <w:color w:val="BEBEBE"/>
                          <w:sz w:val="14"/>
                        </w:rPr>
                        <w:t>Commented</w:t>
                      </w:r>
                      <w:r>
                        <w:rPr>
                          <w:rFonts w:ascii="Segoe UI"/>
                          <w:b/>
                          <w:color w:val="BEBEBE"/>
                          <w:spacing w:val="-10"/>
                          <w:sz w:val="14"/>
                        </w:rPr>
                        <w:t xml:space="preserve"> </w:t>
                      </w:r>
                      <w:r>
                        <w:rPr>
                          <w:rFonts w:ascii="Segoe UI"/>
                          <w:b/>
                          <w:color w:val="BEBEBE"/>
                          <w:spacing w:val="-2"/>
                          <w:sz w:val="14"/>
                        </w:rPr>
                        <w:t>[HBL1]:</w:t>
                      </w:r>
                    </w:p>
                  </w:txbxContent>
                </v:textbox>
                <w10:wrap anchorx="page"/>
              </v:shape>
            </w:pict>
          </mc:Fallback>
        </mc:AlternateContent>
      </w:r>
      <w:r w:rsidRPr="00E96257">
        <w:t xml:space="preserve">The </w:t>
      </w:r>
      <w:proofErr w:type="gramStart"/>
      <w:r w:rsidRPr="00E96257">
        <w:t>system shall</w:t>
      </w:r>
      <w:proofErr w:type="gramEnd"/>
      <w:r w:rsidRPr="00E96257">
        <w:t xml:space="preserve"> accept Pin/Coupon code payments for payment of parking time. Pin/Coupon Codes shall be able to be configured remotely. Pin/Coupon Codes shall be able to provide a 0% to 100% </w:t>
      </w:r>
      <w:proofErr w:type="gramStart"/>
      <w:r w:rsidRPr="00E96257">
        <w:t>discounts</w:t>
      </w:r>
      <w:proofErr w:type="gramEnd"/>
      <w:r w:rsidRPr="00E96257">
        <w:t xml:space="preserve"> on a purchase. Pin/Coupon Codes shall be able to be enabled and/or disabled remotely. Pin/Coupon codes shall be able to be configured for purchases that are unavailable through any other form of payment. Pin/Coupon Codes shall have a detailed report module for their transactions/use. Pin/Coupon Codes shall be able to have floor limits set for the following. Total number or value of purchases by day. Total number or value of purchases for a specified period. Pin/Coupon Codes shall be able to be assigned to specific User Groups. User Groups </w:t>
      </w:r>
      <w:proofErr w:type="gramStart"/>
      <w:r w:rsidRPr="00E96257">
        <w:t>shall</w:t>
      </w:r>
      <w:proofErr w:type="gramEnd"/>
      <w:r w:rsidRPr="00E96257">
        <w:t xml:space="preserve"> be able to have multiple Pin/Coupon codes assigned to. Loyalty/Stored Value Cards: The system shall be capable of accepting a proprietary card for the payment of parking time. Cell Phone Payment for Pay by Space: The system shall be capable of utilizing a third- party cell phone payment system.</w:t>
      </w:r>
    </w:p>
    <w:p w14:paraId="3A59418B" w14:textId="77777777" w:rsidR="00E96257" w:rsidRPr="00E96257" w:rsidRDefault="00E96257" w:rsidP="00E96257">
      <w:pPr>
        <w:jc w:val="both"/>
      </w:pPr>
      <w:r w:rsidRPr="00E96257">
        <w:t xml:space="preserve">The system shall have the capability for the end user to set the machine, locally if </w:t>
      </w:r>
      <w:proofErr w:type="gramStart"/>
      <w:r w:rsidRPr="00E96257">
        <w:t>in</w:t>
      </w:r>
      <w:proofErr w:type="gramEnd"/>
      <w:r w:rsidRPr="00E96257">
        <w:t xml:space="preserve"> standalone or remotely if networked, to function in a Pay &amp; Display mode or Pay by Space mode of operation. This shall require no additional hardware or firmware to be added. Pay and Display mode shall be </w:t>
      </w:r>
      <w:proofErr w:type="gramStart"/>
      <w:r w:rsidRPr="00E96257">
        <w:t>end</w:t>
      </w:r>
      <w:proofErr w:type="gramEnd"/>
      <w:r w:rsidRPr="00E96257">
        <w:t xml:space="preserve"> user definable, locally if in standalone or remotely if </w:t>
      </w:r>
      <w:r w:rsidRPr="00E96257">
        <w:lastRenderedPageBreak/>
        <w:t>networked, and offer all the rate calculation modes described in section. Pay by Space mode shall be end user definable, locally if in standalone or</w:t>
      </w:r>
    </w:p>
    <w:p w14:paraId="0D344498" w14:textId="77777777" w:rsidR="00E96257" w:rsidRPr="00E96257" w:rsidRDefault="00E96257" w:rsidP="00E96257">
      <w:pPr>
        <w:jc w:val="both"/>
      </w:pPr>
      <w:r w:rsidRPr="00E96257">
        <w:t>remotely if networked and offer all different rate calculations. Pay by Space mode shall be able to have the following features.</w:t>
      </w:r>
    </w:p>
    <w:p w14:paraId="29383F8E" w14:textId="77777777" w:rsidR="00E96257" w:rsidRPr="00E96257" w:rsidRDefault="00E96257" w:rsidP="00E96257">
      <w:pPr>
        <w:jc w:val="both"/>
      </w:pPr>
      <w:r w:rsidRPr="00E96257">
        <w:t>Stall groups shall be able to be set to a specific day of week (Monday -Sunday) or a specific calendar day. Stall Ranges up to 4-digit numbers. Pay by License Plate shall allow through an alpha numeric keypad, the ability to identify the purchaser by the input of a license plate number.</w:t>
      </w:r>
    </w:p>
    <w:p w14:paraId="6DEAF73C" w14:textId="77777777" w:rsidR="00E96257" w:rsidRPr="00E96257" w:rsidRDefault="00E96257" w:rsidP="00E96257">
      <w:pPr>
        <w:jc w:val="both"/>
      </w:pPr>
      <w:r w:rsidRPr="00E96257">
        <w:t xml:space="preserve">The system shall utilize one of the following network technologies. GPRS wireless data service on GSM networks such as AT&amp;T/Cingular and T- Mobile. 1 </w:t>
      </w:r>
      <w:proofErr w:type="spellStart"/>
      <w:r w:rsidRPr="00E96257">
        <w:t>xRTT</w:t>
      </w:r>
      <w:proofErr w:type="spellEnd"/>
      <w:r w:rsidRPr="00E96257">
        <w:t xml:space="preserve"> wireless data service on CDMA networks such as Verizon and Sprint. Ethernet wired data service on DSL, Cable or satellite networks.</w:t>
      </w:r>
    </w:p>
    <w:p w14:paraId="4389B2D9" w14:textId="77777777" w:rsidR="00E96257" w:rsidRPr="00E96257" w:rsidRDefault="00E96257" w:rsidP="00E96257">
      <w:pPr>
        <w:jc w:val="both"/>
      </w:pPr>
      <w:r w:rsidRPr="00E96257">
        <w:t>Case shall be constructed of minimum 10-gauge reinforced steel. Case shall have a weather-resistant design. Case design shall have a uniform, flush width from cabinet top</w:t>
      </w:r>
    </w:p>
    <w:p w14:paraId="0BEB9657" w14:textId="77777777" w:rsidR="00E96257" w:rsidRPr="00E96257" w:rsidRDefault="00E96257" w:rsidP="00E96257">
      <w:pPr>
        <w:jc w:val="both"/>
      </w:pPr>
      <w:r w:rsidRPr="00E96257">
        <w:t xml:space="preserve">to the floor without indentions for pedestal bases or visible breaks in the cabinet compartments for a sleek aesthetic appearance. Case design </w:t>
      </w:r>
      <w:proofErr w:type="gramStart"/>
      <w:r w:rsidRPr="00E96257">
        <w:t>shall</w:t>
      </w:r>
      <w:proofErr w:type="gramEnd"/>
      <w:r w:rsidRPr="00E96257">
        <w:t xml:space="preserve"> be large enough to allow for easy removal of internal components, bill acceptor, coin acceptor, printer, etc. Case shall have a locking system with a minimum of five locking points, requiring two keys to open. Optional reprogrammable electronic keying </w:t>
      </w:r>
      <w:proofErr w:type="gramStart"/>
      <w:r w:rsidRPr="00E96257">
        <w:t>shall</w:t>
      </w:r>
      <w:proofErr w:type="gramEnd"/>
      <w:r w:rsidRPr="00E96257">
        <w:t xml:space="preserve"> be available. The case </w:t>
      </w:r>
      <w:proofErr w:type="gramStart"/>
      <w:r w:rsidRPr="00E96257">
        <w:t>shall</w:t>
      </w:r>
      <w:proofErr w:type="gramEnd"/>
      <w:r w:rsidRPr="00E96257">
        <w:t xml:space="preserve"> have a built-in door and cabinet sensor </w:t>
      </w:r>
      <w:proofErr w:type="gramStart"/>
      <w:r w:rsidRPr="00E96257">
        <w:t>suite</w:t>
      </w:r>
      <w:proofErr w:type="gramEnd"/>
      <w:r w:rsidRPr="00E96257">
        <w:t xml:space="preserve"> for intrusion detection. The door open sensor shall be set to activate when the front door is opened 1/8" or more. Case shall be designed as such that, when mounted directly to the floor, the unit meets ADA height guidelines. Case shall be </w:t>
      </w:r>
      <w:proofErr w:type="gramStart"/>
      <w:r w:rsidRPr="00E96257">
        <w:t>powder</w:t>
      </w:r>
      <w:proofErr w:type="gramEnd"/>
      <w:r w:rsidRPr="00E96257">
        <w:t xml:space="preserve"> coated standard grey with optional custom colors available. Cabinet to be coated with a zinc protective anti rust undercoating prior to powder coat. Front of case shall include an area with a minimum size of 14" x 14" covered with an attractive silkscreen graphic for display of instructions and additional information. Case door shall feature a recessed clear Lexan cover providing protection for the display. Case shall be designed to bolt directly to a concrete base, with four 3/4" bolts. Case shall accommodate wiring entry through the bottom, or via conduit entry on side or rear. Case </w:t>
      </w:r>
      <w:proofErr w:type="gramStart"/>
      <w:r w:rsidRPr="00E96257">
        <w:t>provides for</w:t>
      </w:r>
      <w:proofErr w:type="gramEnd"/>
      <w:r w:rsidRPr="00E96257">
        <w:t xml:space="preserve"> optional tamper resistant audible and/or silent alarm.</w:t>
      </w:r>
    </w:p>
    <w:p w14:paraId="67F3500F" w14:textId="77777777" w:rsidR="00E96257" w:rsidRPr="00E96257" w:rsidRDefault="00E96257" w:rsidP="00E96257">
      <w:pPr>
        <w:jc w:val="both"/>
      </w:pPr>
      <w:r w:rsidRPr="00E96257">
        <w:t>Display shall be a front facing display, recessed behind a clear piece of minimum of 3/8" Lexan for impact protection.</w:t>
      </w:r>
    </w:p>
    <w:p w14:paraId="7C534216" w14:textId="77777777" w:rsidR="00E96257" w:rsidRPr="00E96257" w:rsidRDefault="00E96257" w:rsidP="00E96257">
      <w:pPr>
        <w:jc w:val="both"/>
      </w:pPr>
      <w:r w:rsidRPr="00E96257">
        <w:t>Shall be a monochrome Liquid Crystal type, easily readable with a minimum size of W-6" x H-3.5".</w:t>
      </w:r>
    </w:p>
    <w:p w14:paraId="211B42C0" w14:textId="77777777" w:rsidR="00E96257" w:rsidRPr="00E96257" w:rsidRDefault="00E96257" w:rsidP="00E96257">
      <w:pPr>
        <w:jc w:val="both"/>
      </w:pPr>
      <w:r w:rsidRPr="00E96257">
        <w:lastRenderedPageBreak/>
        <w:t>Display temperature shall be stabilized by a thermostatically controlled cooling fan, housed in an aluminum case.</w:t>
      </w:r>
    </w:p>
    <w:p w14:paraId="2DDC83DC" w14:textId="77777777" w:rsidR="00E96257" w:rsidRPr="00E96257" w:rsidRDefault="00E96257" w:rsidP="00E96257">
      <w:pPr>
        <w:jc w:val="both"/>
      </w:pPr>
      <w:r w:rsidRPr="00E96257">
        <w:t xml:space="preserve">Display shall be backlit for improved readability during low/no light conditions. Font shall be 22.5 </w:t>
      </w:r>
      <w:proofErr w:type="gramStart"/>
      <w:r w:rsidRPr="00E96257">
        <w:t>point</w:t>
      </w:r>
      <w:proofErr w:type="gramEnd"/>
      <w:r w:rsidRPr="00E96257">
        <w:t xml:space="preserve"> or larger, to provide improved readability.</w:t>
      </w:r>
    </w:p>
    <w:p w14:paraId="7FBB6D07" w14:textId="77777777" w:rsidR="00E96257" w:rsidRPr="00E96257" w:rsidRDefault="00E96257" w:rsidP="00E96257">
      <w:pPr>
        <w:jc w:val="both"/>
      </w:pPr>
    </w:p>
    <w:p w14:paraId="5452AB24" w14:textId="77777777" w:rsidR="00E96257" w:rsidRPr="00E96257" w:rsidRDefault="00E96257" w:rsidP="00E96257">
      <w:pPr>
        <w:jc w:val="both"/>
      </w:pPr>
      <w:r w:rsidRPr="00E96257">
        <w:t xml:space="preserve">System </w:t>
      </w:r>
      <w:proofErr w:type="gramStart"/>
      <w:r w:rsidRPr="00E96257">
        <w:t>shall</w:t>
      </w:r>
      <w:proofErr w:type="gramEnd"/>
      <w:r w:rsidRPr="00E96257">
        <w:t xml:space="preserve"> provide both a 3x4 numerical keypad for stall entry and coupon code payment and a 1x4 keypad adjacent to the display for selecting both purchase options and maintenance options.</w:t>
      </w:r>
    </w:p>
    <w:p w14:paraId="77685AD6" w14:textId="77777777" w:rsidR="00E96257" w:rsidRPr="00E96257" w:rsidRDefault="00E96257" w:rsidP="00E96257">
      <w:pPr>
        <w:jc w:val="both"/>
      </w:pPr>
      <w:r w:rsidRPr="00E96257">
        <w:t>System Permit/Receipt shall utilize currently used thermal paper stock at the city</w:t>
      </w:r>
    </w:p>
    <w:p w14:paraId="7971A8D2" w14:textId="77777777" w:rsidR="00E96257" w:rsidRPr="00E96257" w:rsidRDefault="00E96257" w:rsidP="00E96257">
      <w:pPr>
        <w:jc w:val="both"/>
      </w:pPr>
      <w:r w:rsidRPr="00E96257">
        <w:t>with a width of 2 3/8" or provide cost to convert current system to proposed ticket stock. System Permit/Receipts shall at a minimum display the following information.</w:t>
      </w:r>
    </w:p>
    <w:p w14:paraId="18667268" w14:textId="77777777" w:rsidR="00E96257" w:rsidRPr="00E96257" w:rsidRDefault="00E96257" w:rsidP="00E96257">
      <w:pPr>
        <w:jc w:val="both"/>
      </w:pPr>
      <w:r w:rsidRPr="00E96257">
        <w:t>Unique receipt number, Transaction date and time, Cost of selected parking, Amount paid, Machine number/location, Last four of credit card, Auth code of credit purchase, Expiration time of parking.</w:t>
      </w:r>
    </w:p>
    <w:p w14:paraId="037B923C" w14:textId="77777777" w:rsidR="00E96257" w:rsidRPr="00E96257" w:rsidRDefault="00E96257" w:rsidP="00E96257">
      <w:pPr>
        <w:jc w:val="both"/>
      </w:pPr>
      <w:r w:rsidRPr="00E96257">
        <w:t>Bill Acceptor shall be a two-part design allowing for the removal of a bill storage vault and be a secure design able to lock the bill vault into the machine and locked closed. Bill Vault shall be compatible with existing bill vault or provide cost to convert existing two machines to proposed bill vault.</w:t>
      </w:r>
    </w:p>
    <w:p w14:paraId="36A5B1D5" w14:textId="77777777" w:rsidR="00E96257" w:rsidRPr="00E96257" w:rsidRDefault="00E96257" w:rsidP="00E96257">
      <w:pPr>
        <w:jc w:val="both"/>
      </w:pPr>
      <w:r w:rsidRPr="00E96257">
        <w:t>Bill Acceptor shall accept all current versions of US $1, $5, $10 and $20 bills, accept bills in all four directions.</w:t>
      </w:r>
    </w:p>
    <w:p w14:paraId="0DA40E66" w14:textId="77777777" w:rsidR="00E96257" w:rsidRPr="00E96257" w:rsidRDefault="00E96257" w:rsidP="00E96257">
      <w:pPr>
        <w:jc w:val="both"/>
      </w:pPr>
      <w:r w:rsidRPr="00E96257">
        <w:t>Shall be able to vertically stack a minimum of 1000 bills. Optional 1500 Capacity. Include lockable, removable bill cassette.</w:t>
      </w:r>
    </w:p>
    <w:p w14:paraId="69C9269C" w14:textId="77777777" w:rsidR="00E96257" w:rsidRPr="00E96257" w:rsidRDefault="00E96257" w:rsidP="00E96257">
      <w:pPr>
        <w:jc w:val="both"/>
      </w:pPr>
      <w:r w:rsidRPr="00E96257">
        <w:t>Be easily removed for servicing using a screwdriver.</w:t>
      </w:r>
    </w:p>
    <w:p w14:paraId="3AAAC9FE" w14:textId="77777777" w:rsidR="00E96257" w:rsidRPr="00E96257" w:rsidRDefault="00E96257" w:rsidP="00E96257">
      <w:pPr>
        <w:jc w:val="both"/>
      </w:pPr>
      <w:r w:rsidRPr="00E96257">
        <w:t>Utilize 12 VDC power for operation.</w:t>
      </w:r>
    </w:p>
    <w:p w14:paraId="4513F87A" w14:textId="77777777" w:rsidR="00E96257" w:rsidRPr="00E96257" w:rsidRDefault="00E96257" w:rsidP="00E96257">
      <w:pPr>
        <w:jc w:val="both"/>
      </w:pPr>
      <w:r w:rsidRPr="00E96257">
        <w:t>Have configurable acceptance of bill denominations</w:t>
      </w:r>
    </w:p>
    <w:p w14:paraId="2A304D0B" w14:textId="77777777" w:rsidR="00E96257" w:rsidRPr="00E96257" w:rsidRDefault="00E96257" w:rsidP="00E96257">
      <w:pPr>
        <w:jc w:val="both"/>
      </w:pPr>
      <w:r w:rsidRPr="00E96257">
        <w:t>Be upgradeable to accept changes in bill currency introduced by the mint.</w:t>
      </w:r>
    </w:p>
    <w:p w14:paraId="4F89B883" w14:textId="77777777" w:rsidR="00E96257" w:rsidRPr="00E96257" w:rsidRDefault="00E96257" w:rsidP="00E96257">
      <w:pPr>
        <w:jc w:val="both"/>
      </w:pPr>
      <w:r w:rsidRPr="00E96257">
        <w:t>(APPM) Shall provide for coin acceptance as method of payment. Shall be able to accept all current versions of US nickel, dimes, quarters and</w:t>
      </w:r>
    </w:p>
    <w:p w14:paraId="7178597F" w14:textId="77777777" w:rsidR="00E96257" w:rsidRPr="00E96257" w:rsidRDefault="00E96257" w:rsidP="00E96257">
      <w:pPr>
        <w:jc w:val="both"/>
      </w:pPr>
      <w:r w:rsidRPr="00E96257">
        <w:t>dollar coins. "Hot-swappable" - Can be installed and removed with power active. Coin hopper is an optional item that can be added at any time.</w:t>
      </w:r>
    </w:p>
    <w:p w14:paraId="0C3FC577" w14:textId="77777777" w:rsidR="00E96257" w:rsidRPr="00E96257" w:rsidRDefault="00E96257" w:rsidP="00E96257">
      <w:pPr>
        <w:jc w:val="both"/>
      </w:pPr>
      <w:r w:rsidRPr="00E96257">
        <w:lastRenderedPageBreak/>
        <w:t>(APPM) shall have the option to incorporate machine readable ticket option for pay on foot interface of payment by calculation of time from an issued ticket upon entrance. Entry APPM shall issue a machine readable QR coded ticket. This ticket shall record the date and time of entry. POF/PIL APPM shall read dispensed entry and/or validation QR coded tickets for fare due or validation value from 0-100% Optional remote/mobile validation kits shall include, handheld device, printer, carrying case and provide multi-pick validation QR encoded tickets.</w:t>
      </w:r>
    </w:p>
    <w:p w14:paraId="05870D0C" w14:textId="77777777" w:rsidR="00E96257" w:rsidRPr="00E96257" w:rsidRDefault="00E96257" w:rsidP="00E96257">
      <w:pPr>
        <w:jc w:val="both"/>
      </w:pPr>
    </w:p>
    <w:p w14:paraId="290C3C49" w14:textId="77777777" w:rsidR="00E96257" w:rsidRPr="00E96257" w:rsidRDefault="00E96257" w:rsidP="00E96257">
      <w:pPr>
        <w:jc w:val="both"/>
      </w:pPr>
      <w:r w:rsidRPr="00E96257">
        <w:t>The (APPM) shall have the option of including a Bill Dispensing Unit (BOU) for</w:t>
      </w:r>
    </w:p>
    <w:p w14:paraId="55717577" w14:textId="77777777" w:rsidR="00E96257" w:rsidRPr="00E96257" w:rsidRDefault="00E96257" w:rsidP="00E96257">
      <w:pPr>
        <w:jc w:val="both"/>
      </w:pPr>
      <w:r w:rsidRPr="00E96257">
        <w:t xml:space="preserve">the purpose of giving back change due in bills. Shall provide two separate bill cassettes with optional </w:t>
      </w:r>
      <w:proofErr w:type="gramStart"/>
      <w:r w:rsidRPr="00E96257">
        <w:t>denominations</w:t>
      </w:r>
      <w:proofErr w:type="gramEnd"/>
      <w:r w:rsidRPr="00E96257">
        <w:t xml:space="preserve"> change to </w:t>
      </w:r>
      <w:proofErr w:type="gramStart"/>
      <w:r w:rsidRPr="00E96257">
        <w:t>dispense</w:t>
      </w:r>
      <w:proofErr w:type="gramEnd"/>
      <w:r w:rsidRPr="00E96257">
        <w:t>.</w:t>
      </w:r>
    </w:p>
    <w:p w14:paraId="27E9F11C" w14:textId="77777777" w:rsidR="00E96257" w:rsidRPr="00E96257" w:rsidRDefault="00E96257" w:rsidP="00E96257">
      <w:pPr>
        <w:jc w:val="both"/>
      </w:pPr>
      <w:r w:rsidRPr="00E96257">
        <w:t xml:space="preserve">System must integrate/communicate with the existing </w:t>
      </w:r>
      <w:proofErr w:type="spellStart"/>
      <w:r w:rsidRPr="00E96257">
        <w:t>venVUE</w:t>
      </w:r>
      <w:proofErr w:type="spellEnd"/>
      <w:r w:rsidRPr="00E96257">
        <w:t xml:space="preserve"> account, online credit card processing account and </w:t>
      </w:r>
      <w:proofErr w:type="spellStart"/>
      <w:r w:rsidRPr="00E96257">
        <w:t>venSTATION</w:t>
      </w:r>
      <w:proofErr w:type="spellEnd"/>
      <w:r w:rsidRPr="00E96257">
        <w:t xml:space="preserve"> network. The (APPM) shall interface with and report through the </w:t>
      </w:r>
      <w:proofErr w:type="spellStart"/>
      <w:r w:rsidRPr="00E96257">
        <w:t>venVUE</w:t>
      </w:r>
      <w:proofErr w:type="spellEnd"/>
      <w:r w:rsidRPr="00E96257">
        <w:t xml:space="preserve"> online pay.</w:t>
      </w:r>
    </w:p>
    <w:p w14:paraId="5143808F" w14:textId="77777777" w:rsidR="00E96257" w:rsidRPr="00E96257" w:rsidRDefault="00E96257" w:rsidP="00E96257">
      <w:pPr>
        <w:jc w:val="both"/>
        <w:rPr>
          <w:b/>
        </w:rPr>
      </w:pPr>
      <w:r w:rsidRPr="00E96257">
        <w:rPr>
          <w:b/>
        </w:rPr>
        <w:t xml:space="preserve">All materials supplied by the bidder shall be </w:t>
      </w:r>
      <w:proofErr w:type="gramStart"/>
      <w:r w:rsidRPr="00E96257">
        <w:rPr>
          <w:b/>
        </w:rPr>
        <w:t>new of the like kind</w:t>
      </w:r>
      <w:proofErr w:type="gramEnd"/>
      <w:r w:rsidRPr="00E96257">
        <w:rPr>
          <w:b/>
        </w:rPr>
        <w:t xml:space="preserve"> specified.</w:t>
      </w:r>
    </w:p>
    <w:p w14:paraId="25A7D008" w14:textId="77777777" w:rsidR="00E96257" w:rsidRPr="00E96257" w:rsidRDefault="00E96257" w:rsidP="00E96257">
      <w:pPr>
        <w:jc w:val="both"/>
        <w:rPr>
          <w:b/>
        </w:rPr>
      </w:pPr>
      <w:r w:rsidRPr="00E96257">
        <w:rPr>
          <w:b/>
        </w:rPr>
        <w:t>Materials, supplies, and equipment not conforming to the Specifications, including substitutions not properly approved or authorized are defective and will be rejected by the Automotive Management Division.</w:t>
      </w:r>
    </w:p>
    <w:p w14:paraId="31E493D4" w14:textId="77777777" w:rsidR="00E96257" w:rsidRPr="00E96257" w:rsidRDefault="00E96257" w:rsidP="00E96257">
      <w:pPr>
        <w:jc w:val="both"/>
        <w:rPr>
          <w:b/>
        </w:rPr>
      </w:pPr>
      <w:r w:rsidRPr="00E96257">
        <w:rPr>
          <w:b/>
        </w:rPr>
        <w:t xml:space="preserve">This warranty excludes remedy for damage or </w:t>
      </w:r>
      <w:proofErr w:type="gramStart"/>
      <w:r w:rsidRPr="00E96257">
        <w:rPr>
          <w:b/>
        </w:rPr>
        <w:t>defect</w:t>
      </w:r>
      <w:proofErr w:type="gramEnd"/>
      <w:r w:rsidRPr="00E96257">
        <w:rPr>
          <w:b/>
        </w:rPr>
        <w:t xml:space="preserve"> caused by abuse, modifications not executed by the Bidder, improper or insufficient maintenance, improper operation, or normal wear and tear and normal usage.</w:t>
      </w:r>
    </w:p>
    <w:p w14:paraId="29080C73" w14:textId="77777777" w:rsidR="00E96257" w:rsidRPr="00E96257" w:rsidRDefault="00E96257" w:rsidP="00E96257">
      <w:pPr>
        <w:jc w:val="both"/>
        <w:rPr>
          <w:b/>
        </w:rPr>
      </w:pPr>
      <w:r w:rsidRPr="00E96257">
        <w:rPr>
          <w:b/>
        </w:rPr>
        <w:t>The Bidder must present the Automotive Management Division with two</w:t>
      </w:r>
    </w:p>
    <w:p w14:paraId="34D268DA" w14:textId="77777777" w:rsidR="00E96257" w:rsidRPr="00E96257" w:rsidRDefault="00E96257" w:rsidP="00E96257">
      <w:pPr>
        <w:jc w:val="both"/>
        <w:rPr>
          <w:b/>
        </w:rPr>
      </w:pPr>
      <w:r w:rsidRPr="00E96257">
        <w:rPr>
          <w:b/>
        </w:rPr>
        <w:t xml:space="preserve">(2) copies of any manufacturer’s warranty or </w:t>
      </w:r>
      <w:proofErr w:type="gramStart"/>
      <w:r w:rsidRPr="00E96257">
        <w:rPr>
          <w:b/>
        </w:rPr>
        <w:t>guarantee</w:t>
      </w:r>
      <w:proofErr w:type="gramEnd"/>
      <w:r w:rsidRPr="00E96257">
        <w:rPr>
          <w:b/>
        </w:rPr>
        <w:t xml:space="preserve"> information. The Bidder guarantees against any faulty materials or workmanship for a period of one (1) year after final payment.</w:t>
      </w:r>
    </w:p>
    <w:p w14:paraId="070D3B35" w14:textId="77777777" w:rsidR="00E96257" w:rsidRPr="00E96257" w:rsidRDefault="00E96257" w:rsidP="00E96257">
      <w:pPr>
        <w:jc w:val="both"/>
        <w:rPr>
          <w:b/>
        </w:rPr>
      </w:pPr>
      <w:r w:rsidRPr="00E96257">
        <w:rPr>
          <w:b/>
        </w:rPr>
        <w:t>Any such defects must be corrected, either through repair or replacement, at the Bidder’s expense.</w:t>
      </w:r>
    </w:p>
    <w:p w14:paraId="21A502B9" w14:textId="77777777" w:rsidR="00E96257" w:rsidRPr="00E96257" w:rsidRDefault="00E96257" w:rsidP="00E96257">
      <w:pPr>
        <w:jc w:val="both"/>
        <w:rPr>
          <w:b/>
        </w:rPr>
      </w:pPr>
      <w:r w:rsidRPr="00E96257">
        <w:rPr>
          <w:b/>
        </w:rPr>
        <w:t>The successful Bidder warrants to Automotive Management Division that all materials, supplies, and equipment furnished will be of good quality and new unless otherwise required or permitted by the</w:t>
      </w:r>
    </w:p>
    <w:p w14:paraId="695592F5" w14:textId="77777777" w:rsidR="00E96257" w:rsidRPr="00E96257" w:rsidRDefault="00E96257" w:rsidP="00E96257">
      <w:pPr>
        <w:jc w:val="both"/>
      </w:pPr>
      <w:r w:rsidRPr="00E96257">
        <w:t>Utilize 12 VDC power for operation.</w:t>
      </w:r>
    </w:p>
    <w:p w14:paraId="12F3B033" w14:textId="77777777" w:rsidR="00E96257" w:rsidRPr="00E96257" w:rsidRDefault="00E96257" w:rsidP="00E96257">
      <w:pPr>
        <w:jc w:val="both"/>
      </w:pPr>
      <w:r w:rsidRPr="00E96257">
        <w:t>Have configurable acceptance of bill denominations</w:t>
      </w:r>
    </w:p>
    <w:p w14:paraId="29BB5D49" w14:textId="77777777" w:rsidR="00E96257" w:rsidRPr="00E96257" w:rsidRDefault="00E96257" w:rsidP="00E96257">
      <w:pPr>
        <w:jc w:val="both"/>
      </w:pPr>
      <w:r w:rsidRPr="00E96257">
        <w:lastRenderedPageBreak/>
        <w:t>Be upgradeable to accept changes in bill currency introduced by the mint.</w:t>
      </w:r>
    </w:p>
    <w:p w14:paraId="71E54B9B" w14:textId="77777777" w:rsidR="00E96257" w:rsidRPr="00E96257" w:rsidRDefault="00E96257" w:rsidP="00E96257">
      <w:pPr>
        <w:jc w:val="both"/>
      </w:pPr>
      <w:r w:rsidRPr="00E96257">
        <w:t>(APPM) Shall provide for coin acceptance as method of payment. Shall be able to accept all current versions of US nickel, dimes, quarters and</w:t>
      </w:r>
    </w:p>
    <w:p w14:paraId="04926536" w14:textId="77777777" w:rsidR="00E96257" w:rsidRPr="00E96257" w:rsidRDefault="00E96257" w:rsidP="00E96257">
      <w:pPr>
        <w:jc w:val="both"/>
      </w:pPr>
      <w:r w:rsidRPr="00E96257">
        <w:t>dollar coins. "Hot-swappable" - Can be installed and removed with power active. Coin hopper is an optional item that can be added at any time.</w:t>
      </w:r>
    </w:p>
    <w:p w14:paraId="0BBE935D" w14:textId="77777777" w:rsidR="00E96257" w:rsidRPr="00E96257" w:rsidRDefault="00E96257" w:rsidP="00E96257">
      <w:pPr>
        <w:jc w:val="both"/>
      </w:pPr>
      <w:r w:rsidRPr="00E96257">
        <w:t>(APPM) shall have the option to incorporate machine readable ticket option for pay on foot interface of payment by calculation of time from an issued ticket upon entrance. Entry APPM shall issue a machine readable QR coded ticket. This ticket shall record the date and time of entry. POF/PIL APPM shall read dispensed entry and/or validation QR coded tickets for fare due or validation value from 0-100% Optional remote/mobile validation kits shall include, handheld device, printer, carrying case and provide multi-pick validation QR encoded tickets.</w:t>
      </w:r>
    </w:p>
    <w:p w14:paraId="006EFA65" w14:textId="77777777" w:rsidR="00E96257" w:rsidRPr="00E96257" w:rsidRDefault="00E96257" w:rsidP="00C94ED0">
      <w:pPr>
        <w:spacing w:after="0"/>
        <w:jc w:val="both"/>
      </w:pPr>
      <w:r w:rsidRPr="00E96257">
        <w:t>The (APPM) shall have the option of including a Bill Dispensing Unit (BOU) for</w:t>
      </w:r>
    </w:p>
    <w:p w14:paraId="3C88A76B" w14:textId="1B624160" w:rsidR="00E96257" w:rsidRPr="00E96257" w:rsidRDefault="00E96257" w:rsidP="00C94ED0">
      <w:pPr>
        <w:spacing w:after="0"/>
        <w:jc w:val="both"/>
      </w:pPr>
      <w:r w:rsidRPr="00E96257">
        <w:t xml:space="preserve">the purpose of giving back change due in bills. Shall provide two separate bill cassettes with optional </w:t>
      </w:r>
      <w:r w:rsidR="00C94ED0" w:rsidRPr="00E96257">
        <w:t>denominations and</w:t>
      </w:r>
      <w:r w:rsidRPr="00E96257">
        <w:t xml:space="preserve"> change to dispense.</w:t>
      </w:r>
    </w:p>
    <w:p w14:paraId="419D3E31" w14:textId="5157BC03" w:rsidR="00E96257" w:rsidRPr="00E96257" w:rsidRDefault="00E96257" w:rsidP="00E96257">
      <w:pPr>
        <w:jc w:val="both"/>
      </w:pPr>
      <w:r w:rsidRPr="00E96257">
        <w:t xml:space="preserve">System must integrate/communicate with the existing </w:t>
      </w:r>
      <w:proofErr w:type="spellStart"/>
      <w:r w:rsidRPr="00E96257">
        <w:t>venVUE</w:t>
      </w:r>
      <w:proofErr w:type="spellEnd"/>
      <w:r w:rsidRPr="00E96257">
        <w:t xml:space="preserve"> account, online credit card processing account and </w:t>
      </w:r>
      <w:proofErr w:type="spellStart"/>
      <w:r w:rsidRPr="00E96257">
        <w:t>venSTATION</w:t>
      </w:r>
      <w:proofErr w:type="spellEnd"/>
      <w:r w:rsidRPr="00E96257">
        <w:t xml:space="preserve"> network. The (APPM) shall interface with and report through the </w:t>
      </w:r>
      <w:proofErr w:type="spellStart"/>
      <w:r w:rsidRPr="00E96257">
        <w:t>venVUE</w:t>
      </w:r>
      <w:proofErr w:type="spellEnd"/>
      <w:r w:rsidRPr="00E96257">
        <w:t xml:space="preserve"> online pay.</w:t>
      </w:r>
    </w:p>
    <w:p w14:paraId="503BC662" w14:textId="77777777" w:rsidR="00E96257" w:rsidRPr="00E96257" w:rsidRDefault="00E96257" w:rsidP="00E96257">
      <w:pPr>
        <w:jc w:val="both"/>
        <w:rPr>
          <w:b/>
        </w:rPr>
      </w:pPr>
      <w:r w:rsidRPr="00E96257">
        <w:rPr>
          <w:b/>
        </w:rPr>
        <w:t xml:space="preserve">All materials supplied by the bidder shall be </w:t>
      </w:r>
      <w:proofErr w:type="gramStart"/>
      <w:r w:rsidRPr="00E96257">
        <w:rPr>
          <w:b/>
        </w:rPr>
        <w:t>new of the like kind</w:t>
      </w:r>
      <w:proofErr w:type="gramEnd"/>
      <w:r w:rsidRPr="00E96257">
        <w:rPr>
          <w:b/>
        </w:rPr>
        <w:t xml:space="preserve"> specified.</w:t>
      </w:r>
    </w:p>
    <w:p w14:paraId="20368AC6" w14:textId="77777777" w:rsidR="00E96257" w:rsidRPr="00E96257" w:rsidRDefault="00E96257" w:rsidP="00E96257">
      <w:pPr>
        <w:jc w:val="both"/>
        <w:rPr>
          <w:b/>
        </w:rPr>
      </w:pPr>
      <w:r w:rsidRPr="00E96257">
        <w:rPr>
          <w:b/>
        </w:rPr>
        <w:t>Materials, supplies, and equipment not conforming to the Specifications, including substitutions not properly approved or authorized are defective and will be rejected by the Automotive Management Division.</w:t>
      </w:r>
    </w:p>
    <w:p w14:paraId="67769A5B" w14:textId="77777777" w:rsidR="00E96257" w:rsidRPr="00E96257" w:rsidRDefault="00E96257" w:rsidP="00E96257">
      <w:pPr>
        <w:jc w:val="both"/>
        <w:rPr>
          <w:b/>
        </w:rPr>
      </w:pPr>
      <w:r w:rsidRPr="00E96257">
        <w:rPr>
          <w:b/>
        </w:rPr>
        <w:t xml:space="preserve">This warranty excludes remedy for damage or </w:t>
      </w:r>
      <w:proofErr w:type="gramStart"/>
      <w:r w:rsidRPr="00E96257">
        <w:rPr>
          <w:b/>
        </w:rPr>
        <w:t>defect</w:t>
      </w:r>
      <w:proofErr w:type="gramEnd"/>
      <w:r w:rsidRPr="00E96257">
        <w:rPr>
          <w:b/>
        </w:rPr>
        <w:t xml:space="preserve"> caused by abuse, modifications not executed by the Bidder, improper or insufficient maintenance, improper operation, or normal wear and tear and normal usage.</w:t>
      </w:r>
    </w:p>
    <w:p w14:paraId="4C0C7963" w14:textId="77777777" w:rsidR="00E96257" w:rsidRPr="00E96257" w:rsidRDefault="00E96257" w:rsidP="00E96257">
      <w:pPr>
        <w:jc w:val="both"/>
        <w:rPr>
          <w:b/>
        </w:rPr>
      </w:pPr>
      <w:r w:rsidRPr="00E96257">
        <w:rPr>
          <w:b/>
        </w:rPr>
        <w:t>The Bidder must present the Automotive Management Division with two</w:t>
      </w:r>
    </w:p>
    <w:p w14:paraId="1599AD20" w14:textId="77777777" w:rsidR="00E96257" w:rsidRPr="00E96257" w:rsidRDefault="00E96257" w:rsidP="00E96257">
      <w:pPr>
        <w:jc w:val="both"/>
        <w:rPr>
          <w:b/>
        </w:rPr>
      </w:pPr>
      <w:r w:rsidRPr="00E96257">
        <w:rPr>
          <w:b/>
        </w:rPr>
        <w:t xml:space="preserve">(2) copies of any manufacturer’s warranty or </w:t>
      </w:r>
      <w:proofErr w:type="gramStart"/>
      <w:r w:rsidRPr="00E96257">
        <w:rPr>
          <w:b/>
        </w:rPr>
        <w:t>guarantee</w:t>
      </w:r>
      <w:proofErr w:type="gramEnd"/>
      <w:r w:rsidRPr="00E96257">
        <w:rPr>
          <w:b/>
        </w:rPr>
        <w:t xml:space="preserve"> information. The Bidder guarantees against any faulty materials or workmanship for a period of one (1) year after final payment.</w:t>
      </w:r>
    </w:p>
    <w:p w14:paraId="43935627" w14:textId="77777777" w:rsidR="00E96257" w:rsidRPr="00E96257" w:rsidRDefault="00E96257" w:rsidP="00E96257">
      <w:pPr>
        <w:jc w:val="both"/>
        <w:rPr>
          <w:b/>
        </w:rPr>
      </w:pPr>
      <w:r w:rsidRPr="00E96257">
        <w:rPr>
          <w:b/>
        </w:rPr>
        <w:t>Any such defects must be corrected, either through repair or replacement, at the Bidder’s expense.</w:t>
      </w:r>
    </w:p>
    <w:p w14:paraId="065CF27C" w14:textId="6F917758" w:rsidR="00E96257" w:rsidRPr="00E96257" w:rsidRDefault="00E96257" w:rsidP="00E96257">
      <w:pPr>
        <w:jc w:val="both"/>
        <w:rPr>
          <w:b/>
        </w:rPr>
      </w:pPr>
      <w:r w:rsidRPr="00E96257">
        <w:rPr>
          <w:b/>
        </w:rPr>
        <w:lastRenderedPageBreak/>
        <w:t>The successful Bidder warrants to Automotive Management Division that all materials, supplies, and equipment furnished will be of good quality and new unless otherwise required or permitted by the</w:t>
      </w:r>
      <w:r w:rsidR="008653C8">
        <w:rPr>
          <w:b/>
        </w:rPr>
        <w:t xml:space="preserve"> contract Administrator.</w:t>
      </w:r>
    </w:p>
    <w:p w14:paraId="48325BC0" w14:textId="77777777" w:rsidR="00E96257" w:rsidRDefault="00E96257" w:rsidP="00E96257">
      <w:pPr>
        <w:jc w:val="both"/>
      </w:pPr>
    </w:p>
    <w:sectPr w:rsidR="00E96257" w:rsidSect="00E96257">
      <w:pgSz w:w="12240" w:h="15840"/>
      <w:pgMar w:top="144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257"/>
    <w:rsid w:val="00043BEB"/>
    <w:rsid w:val="00065F06"/>
    <w:rsid w:val="00233527"/>
    <w:rsid w:val="003C5276"/>
    <w:rsid w:val="004D479D"/>
    <w:rsid w:val="00570D13"/>
    <w:rsid w:val="006925E2"/>
    <w:rsid w:val="007751FF"/>
    <w:rsid w:val="007845E4"/>
    <w:rsid w:val="008653C8"/>
    <w:rsid w:val="008E6447"/>
    <w:rsid w:val="00B674C2"/>
    <w:rsid w:val="00BB3D58"/>
    <w:rsid w:val="00C5162C"/>
    <w:rsid w:val="00C560D9"/>
    <w:rsid w:val="00C94ED0"/>
    <w:rsid w:val="00CB3002"/>
    <w:rsid w:val="00CC0D90"/>
    <w:rsid w:val="00D61C17"/>
    <w:rsid w:val="00E96257"/>
    <w:rsid w:val="00F867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3900E"/>
  <w15:chartTrackingRefBased/>
  <w15:docId w15:val="{43EA0E44-9132-4007-A7F6-19A7E86F3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962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962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962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962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962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9625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9625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9625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9625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625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9625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9625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9625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9625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9625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9625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9625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96257"/>
    <w:rPr>
      <w:rFonts w:eastAsiaTheme="majorEastAsia" w:cstheme="majorBidi"/>
      <w:color w:val="272727" w:themeColor="text1" w:themeTint="D8"/>
    </w:rPr>
  </w:style>
  <w:style w:type="paragraph" w:styleId="Title">
    <w:name w:val="Title"/>
    <w:basedOn w:val="Normal"/>
    <w:next w:val="Normal"/>
    <w:link w:val="TitleChar"/>
    <w:uiPriority w:val="10"/>
    <w:qFormat/>
    <w:rsid w:val="00E962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9625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9625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9625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96257"/>
    <w:pPr>
      <w:spacing w:before="160"/>
      <w:jc w:val="center"/>
    </w:pPr>
    <w:rPr>
      <w:i/>
      <w:iCs/>
      <w:color w:val="404040" w:themeColor="text1" w:themeTint="BF"/>
    </w:rPr>
  </w:style>
  <w:style w:type="character" w:customStyle="1" w:styleId="QuoteChar">
    <w:name w:val="Quote Char"/>
    <w:basedOn w:val="DefaultParagraphFont"/>
    <w:link w:val="Quote"/>
    <w:uiPriority w:val="29"/>
    <w:rsid w:val="00E96257"/>
    <w:rPr>
      <w:i/>
      <w:iCs/>
      <w:color w:val="404040" w:themeColor="text1" w:themeTint="BF"/>
    </w:rPr>
  </w:style>
  <w:style w:type="paragraph" w:styleId="ListParagraph">
    <w:name w:val="List Paragraph"/>
    <w:basedOn w:val="Normal"/>
    <w:uiPriority w:val="34"/>
    <w:qFormat/>
    <w:rsid w:val="00E96257"/>
    <w:pPr>
      <w:ind w:left="720"/>
      <w:contextualSpacing/>
    </w:pPr>
  </w:style>
  <w:style w:type="character" w:styleId="IntenseEmphasis">
    <w:name w:val="Intense Emphasis"/>
    <w:basedOn w:val="DefaultParagraphFont"/>
    <w:uiPriority w:val="21"/>
    <w:qFormat/>
    <w:rsid w:val="00E96257"/>
    <w:rPr>
      <w:i/>
      <w:iCs/>
      <w:color w:val="0F4761" w:themeColor="accent1" w:themeShade="BF"/>
    </w:rPr>
  </w:style>
  <w:style w:type="paragraph" w:styleId="IntenseQuote">
    <w:name w:val="Intense Quote"/>
    <w:basedOn w:val="Normal"/>
    <w:next w:val="Normal"/>
    <w:link w:val="IntenseQuoteChar"/>
    <w:uiPriority w:val="30"/>
    <w:qFormat/>
    <w:rsid w:val="00E962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96257"/>
    <w:rPr>
      <w:i/>
      <w:iCs/>
      <w:color w:val="0F4761" w:themeColor="accent1" w:themeShade="BF"/>
    </w:rPr>
  </w:style>
  <w:style w:type="character" w:styleId="IntenseReference">
    <w:name w:val="Intense Reference"/>
    <w:basedOn w:val="DefaultParagraphFont"/>
    <w:uiPriority w:val="32"/>
    <w:qFormat/>
    <w:rsid w:val="00E96257"/>
    <w:rPr>
      <w:b/>
      <w:bCs/>
      <w:smallCaps/>
      <w:color w:val="0F4761" w:themeColor="accent1" w:themeShade="BF"/>
      <w:spacing w:val="5"/>
    </w:rPr>
  </w:style>
  <w:style w:type="character" w:styleId="Hyperlink">
    <w:name w:val="Hyperlink"/>
    <w:basedOn w:val="DefaultParagraphFont"/>
    <w:uiPriority w:val="99"/>
    <w:unhideWhenUsed/>
    <w:rsid w:val="00E96257"/>
    <w:rPr>
      <w:color w:val="467886" w:themeColor="hyperlink"/>
      <w:u w:val="single"/>
    </w:rPr>
  </w:style>
  <w:style w:type="character" w:styleId="UnresolvedMention">
    <w:name w:val="Unresolved Mention"/>
    <w:basedOn w:val="DefaultParagraphFont"/>
    <w:uiPriority w:val="99"/>
    <w:semiHidden/>
    <w:unhideWhenUsed/>
    <w:rsid w:val="00E96257"/>
    <w:rPr>
      <w:color w:val="605E5C"/>
      <w:shd w:val="clear" w:color="auto" w:fill="E1DFDD"/>
    </w:rPr>
  </w:style>
  <w:style w:type="paragraph" w:styleId="BodyText">
    <w:name w:val="Body Text"/>
    <w:basedOn w:val="Normal"/>
    <w:link w:val="BodyTextChar"/>
    <w:uiPriority w:val="99"/>
    <w:semiHidden/>
    <w:unhideWhenUsed/>
    <w:rsid w:val="00E96257"/>
    <w:pPr>
      <w:spacing w:after="120"/>
    </w:pPr>
  </w:style>
  <w:style w:type="character" w:customStyle="1" w:styleId="BodyTextChar">
    <w:name w:val="Body Text Char"/>
    <w:basedOn w:val="DefaultParagraphFont"/>
    <w:link w:val="BodyText"/>
    <w:uiPriority w:val="99"/>
    <w:semiHidden/>
    <w:rsid w:val="00E962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Michael,j.arakaki%20rakaki@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A2DC42-AC11-4E19-8CB0-6582E139D1B0}">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3</TotalTime>
  <Pages>9</Pages>
  <Words>2457</Words>
  <Characters>14010</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Arakaki, Michael J</dc:creator>
  <cp:keywords/>
  <dc:description/>
  <cp:lastModifiedBy>Arakaki, Michael J</cp:lastModifiedBy>
  <cp:revision>5</cp:revision>
  <cp:lastPrinted>2026-06-10T18:29:00Z</cp:lastPrinted>
  <dcterms:created xsi:type="dcterms:W3CDTF">2026-06-10T19:04:00Z</dcterms:created>
  <dcterms:modified xsi:type="dcterms:W3CDTF">2026-06-10T19:12:00Z</dcterms:modified>
</cp:coreProperties>
</file>